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eastAsia" w:ascii="Arial" w:hAnsi="Arial" w:cs="Arial"/>
          <w:b/>
          <w:sz w:val="24"/>
          <w:szCs w:val="24"/>
          <w:lang w:eastAsia="zh-CN"/>
        </w:rPr>
      </w:pPr>
      <w:bookmarkStart w:id="0" w:name="_Toc193024528"/>
      <w:r>
        <w:rPr>
          <w:rFonts w:ascii="Arial" w:hAnsi="Arial" w:cs="Arial"/>
          <w:b/>
          <w:sz w:val="24"/>
          <w:szCs w:val="24"/>
        </w:rPr>
        <w:t xml:space="preserve">3GPP TSG-RAN WG4 Meeting # 96-e </w:t>
      </w:r>
      <w:r>
        <w:rPr>
          <w:rFonts w:hint="eastAsia" w:ascii="Arial" w:hAnsi="Arial" w:eastAsia="宋体" w:cs="Arial"/>
          <w:b/>
          <w:sz w:val="24"/>
          <w:szCs w:val="24"/>
          <w:lang w:val="en-US" w:eastAsia="zh-CN"/>
        </w:rPr>
        <w:t xml:space="preserve">                                                            </w:t>
      </w:r>
      <w:r>
        <w:rPr>
          <w:rFonts w:ascii="Arial" w:hAnsi="Arial" w:cs="Arial"/>
          <w:b/>
          <w:sz w:val="24"/>
          <w:szCs w:val="24"/>
        </w:rPr>
        <w:t>R4-20</w:t>
      </w:r>
      <w:r>
        <w:rPr>
          <w:rFonts w:hint="eastAsia" w:eastAsia="宋体" w:cs="Arial"/>
          <w:b/>
          <w:sz w:val="24"/>
          <w:szCs w:val="24"/>
          <w:lang w:val="en-US" w:eastAsia="zh-CN"/>
        </w:rPr>
        <w:t>10634</w:t>
      </w:r>
      <w:bookmarkStart w:id="3" w:name="_GoBack"/>
      <w:bookmarkEnd w:id="3"/>
    </w:p>
    <w:p>
      <w:pPr>
        <w:pStyle w:val="55"/>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b/>
          <w:sz w:val="24"/>
          <w:szCs w:val="24"/>
          <w:lang w:val="en-US" w:eastAsia="zh-CN"/>
        </w:rPr>
      </w:pPr>
      <w:r>
        <w:rPr>
          <w:rFonts w:ascii="Arial" w:hAnsi="Arial" w:cs="Arial"/>
          <w:b/>
          <w:sz w:val="24"/>
          <w:szCs w:val="24"/>
          <w:lang w:eastAsia="zh-CN"/>
        </w:rPr>
        <w:t>Electronic Meeting, 17-28 Aug., 2020</w:t>
      </w:r>
    </w:p>
    <w:p>
      <w:pPr>
        <w:pStyle w:val="55"/>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2"/>
          <w:szCs w:val="22"/>
          <w:lang w:val="en-US" w:eastAsia="zh-CN"/>
        </w:rPr>
      </w:pPr>
      <w:r>
        <w:rPr>
          <w:rFonts w:hint="default" w:ascii="Arial" w:hAnsi="Arial" w:cs="Arial"/>
          <w:sz w:val="22"/>
          <w:szCs w:val="22"/>
          <w:lang w:eastAsia="zh-CN"/>
        </w:rPr>
        <w:t>Source</w:t>
      </w:r>
      <w:r>
        <w:rPr>
          <w:rFonts w:hint="default" w:ascii="Arial" w:hAnsi="Arial" w:eastAsia="宋体" w:cs="Arial"/>
          <w:sz w:val="22"/>
          <w:szCs w:val="22"/>
          <w:lang w:eastAsia="zh-CN"/>
        </w:rPr>
        <w:t>:</w:t>
      </w:r>
      <w:r>
        <w:rPr>
          <w:rFonts w:hint="default" w:ascii="Arial" w:hAnsi="Arial" w:eastAsia="宋体" w:cs="Arial"/>
          <w:sz w:val="22"/>
          <w:szCs w:val="22"/>
          <w:lang w:eastAsia="zh-CN"/>
        </w:rPr>
        <w:tab/>
      </w:r>
      <w:r>
        <w:rPr>
          <w:rFonts w:hint="default" w:ascii="Arial" w:hAnsi="Arial" w:eastAsia="宋体" w:cs="Arial"/>
          <w:b w:val="0"/>
          <w:sz w:val="22"/>
          <w:szCs w:val="22"/>
          <w:lang w:eastAsia="zh-CN"/>
        </w:rPr>
        <w:t>ZTE</w:t>
      </w:r>
      <w:r>
        <w:rPr>
          <w:rFonts w:hint="default" w:ascii="Arial" w:hAnsi="Arial" w:eastAsia="宋体" w:cs="Arial"/>
          <w:b w:val="0"/>
          <w:sz w:val="22"/>
          <w:szCs w:val="22"/>
          <w:lang w:val="en-US" w:eastAsia="zh-CN"/>
        </w:rPr>
        <w:t xml:space="preserve"> Corporation</w:t>
      </w:r>
    </w:p>
    <w:p>
      <w:pPr>
        <w:pStyle w:val="55"/>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val="en-US" w:eastAsia="zh-CN"/>
        </w:rPr>
        <w:t>Title:</w:t>
      </w:r>
      <w:r>
        <w:rPr>
          <w:rFonts w:hint="default" w:ascii="Arial" w:hAnsi="Arial" w:cs="Arial"/>
          <w:sz w:val="22"/>
          <w:szCs w:val="22"/>
          <w:lang w:val="en-US" w:eastAsia="zh-CN"/>
        </w:rPr>
        <w:tab/>
      </w:r>
      <w:r>
        <w:rPr>
          <w:rFonts w:hint="eastAsia" w:cs="Arial"/>
          <w:b w:val="0"/>
          <w:bCs/>
          <w:sz w:val="22"/>
          <w:szCs w:val="22"/>
          <w:lang w:val="en-US" w:eastAsia="zh-CN"/>
        </w:rPr>
        <w:t xml:space="preserve">Discussion on PC2 inter-band NR CA </w:t>
      </w:r>
    </w:p>
    <w:p>
      <w:pPr>
        <w:pStyle w:val="55"/>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eastAsia="zh-CN"/>
        </w:rPr>
        <w:t>Agenda Item:</w:t>
      </w:r>
      <w:r>
        <w:rPr>
          <w:rFonts w:hint="default" w:ascii="Arial" w:hAnsi="Arial" w:cs="Arial"/>
          <w:sz w:val="22"/>
          <w:szCs w:val="22"/>
          <w:lang w:eastAsia="zh-CN"/>
        </w:rPr>
        <w:tab/>
      </w:r>
      <w:r>
        <w:rPr>
          <w:rFonts w:hint="eastAsia" w:ascii="Arial" w:hAnsi="Arial" w:cs="Arial"/>
          <w:b w:val="0"/>
          <w:bCs/>
          <w:sz w:val="22"/>
          <w:szCs w:val="22"/>
          <w:lang w:val="en-US" w:eastAsia="zh-CN"/>
        </w:rPr>
        <w:t>10.16.2</w:t>
      </w:r>
    </w:p>
    <w:p>
      <w:pPr>
        <w:pStyle w:val="55"/>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lang w:eastAsia="zh-CN"/>
        </w:rPr>
      </w:pPr>
      <w:r>
        <w:rPr>
          <w:rFonts w:hint="default" w:ascii="Arial" w:hAnsi="Arial" w:cs="Arial"/>
          <w:sz w:val="22"/>
          <w:szCs w:val="22"/>
          <w:lang w:eastAsia="zh-CN"/>
        </w:rPr>
        <w:t>Document for:</w:t>
      </w:r>
      <w:r>
        <w:rPr>
          <w:rFonts w:hint="default" w:ascii="Arial" w:hAnsi="Arial" w:cs="Arial"/>
          <w:sz w:val="22"/>
          <w:szCs w:val="22"/>
          <w:lang w:eastAsia="zh-CN"/>
        </w:rPr>
        <w:tab/>
      </w:r>
      <w:r>
        <w:rPr>
          <w:rFonts w:hint="default" w:ascii="Arial" w:hAnsi="Arial" w:eastAsia="宋体" w:cs="Arial"/>
          <w:b w:val="0"/>
          <w:sz w:val="22"/>
          <w:szCs w:val="22"/>
          <w:lang w:val="en-US" w:eastAsia="zh-CN"/>
        </w:rPr>
        <w:t>Approval</w:t>
      </w:r>
      <w:r>
        <w:rPr>
          <w:rFonts w:hint="default" w:ascii="Arial" w:hAnsi="Arial" w:eastAsia="宋体" w:cs="Arial"/>
          <w:sz w:val="20"/>
          <w:lang w:eastAsia="zh-CN"/>
        </w:rPr>
        <w:t xml:space="preserve"> </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1</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sz w:val="20"/>
          <w:szCs w:val="22"/>
          <w:lang w:val="en-US" w:eastAsia="zh-CN"/>
        </w:rPr>
      </w:pPr>
      <w:r>
        <w:rPr>
          <w:rFonts w:hint="eastAsia" w:ascii="Times New Roman" w:hAnsi="Times New Roman" w:eastAsia="宋体" w:cs="Times New Roman"/>
          <w:sz w:val="20"/>
          <w:szCs w:val="22"/>
          <w:lang w:val="en-US" w:eastAsia="zh-CN"/>
        </w:rPr>
        <w:t>In last RAN plenary meeting, a new WID [1] on Power Class 2 UE for NR inter-band CA and SUL configurations with 2 bands UL was agreed. One of the objectives are shown below.</w:t>
      </w:r>
    </w:p>
    <w:p>
      <w:pPr>
        <w:keepNext/>
        <w:keepLines/>
        <w:pageBreakBefore w:val="0"/>
        <w:widowControl w:val="0"/>
        <w:numPr>
          <w:ilvl w:val="0"/>
          <w:numId w:val="13"/>
        </w:numPr>
        <w:kinsoku/>
        <w:wordWrap/>
        <w:overflowPunct w:val="0"/>
        <w:topLinePunct w:val="0"/>
        <w:autoSpaceDE w:val="0"/>
        <w:autoSpaceDN w:val="0"/>
        <w:bidi w:val="0"/>
        <w:adjustRightInd w:val="0"/>
        <w:snapToGrid/>
        <w:ind w:left="720" w:hanging="360"/>
        <w:jc w:val="both"/>
        <w:textAlignment w:val="baseline"/>
        <w:rPr>
          <w:rFonts w:ascii="Times New Roman" w:hAnsi="Times New Roman" w:eastAsia="宋体" w:cs="Times New Roman"/>
          <w:i/>
          <w:iCs/>
          <w:sz w:val="20"/>
          <w:lang w:eastAsia="zh-CN"/>
        </w:rPr>
      </w:pPr>
      <w:r>
        <w:rPr>
          <w:rFonts w:ascii="Times New Roman" w:hAnsi="Times New Roman" w:eastAsia="宋体" w:cs="Times New Roman"/>
          <w:i/>
          <w:iCs/>
          <w:sz w:val="20"/>
          <w:lang w:eastAsia="zh-CN"/>
        </w:rPr>
        <w:t>Specify</w:t>
      </w:r>
      <w:r>
        <w:rPr>
          <w:rFonts w:hint="eastAsia" w:ascii="Times New Roman" w:hAnsi="Times New Roman" w:eastAsia="宋体" w:cs="Times New Roman"/>
          <w:i/>
          <w:iCs/>
          <w:sz w:val="20"/>
          <w:lang w:eastAsia="zh-CN"/>
        </w:rPr>
        <w:t xml:space="preserve"> the applicable scheme for power class 2 UE </w:t>
      </w:r>
      <w:r>
        <w:rPr>
          <w:rFonts w:ascii="Times New Roman" w:hAnsi="Times New Roman" w:eastAsia="宋体" w:cs="Times New Roman"/>
          <w:i/>
          <w:iCs/>
          <w:sz w:val="20"/>
          <w:lang w:eastAsia="zh-CN"/>
        </w:rPr>
        <w:t>to facilitate compliance with the SAR limits for band combinations of power class 2</w:t>
      </w:r>
    </w:p>
    <w:p>
      <w:pPr>
        <w:keepNext/>
        <w:keepLines/>
        <w:pageBreakBefore w:val="0"/>
        <w:widowControl w:val="0"/>
        <w:numPr>
          <w:ilvl w:val="1"/>
          <w:numId w:val="13"/>
        </w:numPr>
        <w:kinsoku/>
        <w:wordWrap/>
        <w:overflowPunct w:val="0"/>
        <w:topLinePunct w:val="0"/>
        <w:autoSpaceDE w:val="0"/>
        <w:autoSpaceDN w:val="0"/>
        <w:bidi w:val="0"/>
        <w:adjustRightInd w:val="0"/>
        <w:snapToGrid/>
        <w:ind w:left="1440" w:hanging="360"/>
        <w:jc w:val="both"/>
        <w:textAlignment w:val="baseline"/>
        <w:rPr>
          <w:rFonts w:ascii="Times New Roman" w:hAnsi="Times New Roman" w:eastAsia="宋体" w:cs="Times New Roman"/>
          <w:i/>
          <w:iCs/>
          <w:sz w:val="20"/>
          <w:lang w:eastAsia="zh-CN"/>
        </w:rPr>
      </w:pPr>
      <w:r>
        <w:rPr>
          <w:rFonts w:hint="eastAsia" w:ascii="Times New Roman" w:hAnsi="Times New Roman" w:eastAsia="宋体" w:cs="Times New Roman"/>
          <w:i/>
          <w:iCs/>
          <w:sz w:val="20"/>
          <w:lang w:eastAsia="zh-CN"/>
        </w:rPr>
        <w:t>For NR inter-band CA with 2 bands uplink</w:t>
      </w:r>
      <w:r>
        <w:rPr>
          <w:rFonts w:ascii="Times New Roman" w:hAnsi="Times New Roman" w:eastAsia="宋体" w:cs="Times New Roman"/>
          <w:i/>
          <w:iCs/>
          <w:sz w:val="20"/>
          <w:lang w:eastAsia="zh-CN"/>
        </w:rPr>
        <w:t>, specify the scheme for inter-band UL CA to facilitate compliance with SAR limits for band combinations of power class 2</w:t>
      </w:r>
    </w:p>
    <w:p>
      <w:pPr>
        <w:keepNext/>
        <w:keepLines/>
        <w:pageBreakBefore w:val="0"/>
        <w:widowControl w:val="0"/>
        <w:numPr>
          <w:ilvl w:val="2"/>
          <w:numId w:val="13"/>
        </w:numPr>
        <w:kinsoku/>
        <w:wordWrap/>
        <w:overflowPunct w:val="0"/>
        <w:topLinePunct w:val="0"/>
        <w:autoSpaceDE w:val="0"/>
        <w:autoSpaceDN w:val="0"/>
        <w:bidi w:val="0"/>
        <w:adjustRightInd w:val="0"/>
        <w:snapToGrid/>
        <w:ind w:left="2160" w:hanging="180"/>
        <w:jc w:val="both"/>
        <w:textAlignment w:val="baseline"/>
        <w:rPr>
          <w:rFonts w:ascii="Times New Roman" w:hAnsi="Times New Roman" w:eastAsia="宋体" w:cs="Times New Roman"/>
          <w:i/>
          <w:iCs/>
          <w:sz w:val="20"/>
          <w:lang w:eastAsia="zh-CN"/>
        </w:rPr>
      </w:pPr>
      <w:r>
        <w:rPr>
          <w:rFonts w:hint="eastAsia" w:ascii="Times New Roman" w:hAnsi="Times New Roman" w:eastAsia="宋体" w:cs="Times New Roman"/>
          <w:i/>
          <w:iCs/>
          <w:sz w:val="20"/>
          <w:lang w:eastAsia="zh-CN"/>
        </w:rPr>
        <w:t>The power configuration</w:t>
      </w:r>
      <w:r>
        <w:rPr>
          <w:rFonts w:ascii="Times New Roman" w:hAnsi="Times New Roman" w:eastAsia="宋体" w:cs="Times New Roman"/>
          <w:i/>
          <w:iCs/>
          <w:sz w:val="20"/>
          <w:lang w:eastAsia="zh-CN"/>
        </w:rPr>
        <w:t>s</w:t>
      </w:r>
      <w:r>
        <w:rPr>
          <w:rFonts w:hint="eastAsia" w:ascii="Times New Roman" w:hAnsi="Times New Roman" w:eastAsia="宋体" w:cs="Times New Roman"/>
          <w:i/>
          <w:iCs/>
          <w:sz w:val="20"/>
          <w:lang w:eastAsia="zh-CN"/>
        </w:rPr>
        <w:t xml:space="preserve"> </w:t>
      </w:r>
      <w:r>
        <w:rPr>
          <w:rFonts w:ascii="Times New Roman" w:hAnsi="Times New Roman" w:eastAsia="宋体" w:cs="Times New Roman"/>
          <w:i/>
          <w:iCs/>
          <w:sz w:val="20"/>
          <w:lang w:eastAsia="zh-CN"/>
        </w:rPr>
        <w:t>includ</w:t>
      </w:r>
      <w:r>
        <w:rPr>
          <w:rFonts w:hint="eastAsia" w:ascii="Times New Roman" w:hAnsi="Times New Roman" w:eastAsia="宋体" w:cs="Times New Roman"/>
          <w:i/>
          <w:iCs/>
          <w:sz w:val="20"/>
          <w:lang w:eastAsia="zh-CN"/>
        </w:rPr>
        <w:t>e two cases as shown below</w:t>
      </w:r>
    </w:p>
    <w:tbl>
      <w:tblPr>
        <w:tblStyle w:val="93"/>
        <w:tblW w:w="8414" w:type="dxa"/>
        <w:tblInd w:w="14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3"/>
        <w:gridCol w:w="2115"/>
        <w:gridCol w:w="2133"/>
        <w:gridCol w:w="2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33" w:type="dxa"/>
            <w:vAlign w:val="top"/>
          </w:tcPr>
          <w:p>
            <w:pPr>
              <w:keepNext/>
              <w:keepLines/>
              <w:pageBreakBefore w:val="0"/>
              <w:widowControl w:val="0"/>
              <w:kinsoku/>
              <w:wordWrap/>
              <w:overflowPunct w:val="0"/>
              <w:topLinePunct w:val="0"/>
              <w:autoSpaceDE w:val="0"/>
              <w:autoSpaceDN w:val="0"/>
              <w:bidi w:val="0"/>
              <w:adjustRightInd w:val="0"/>
              <w:snapToGrid/>
              <w:jc w:val="both"/>
              <w:textAlignment w:val="baseline"/>
              <w:rPr>
                <w:rFonts w:ascii="Times New Roman" w:hAnsi="Times New Roman" w:eastAsia="宋体" w:cs="Times New Roman"/>
                <w:i/>
                <w:iCs/>
                <w:sz w:val="20"/>
                <w:lang w:eastAsia="zh-CN"/>
              </w:rPr>
            </w:pPr>
          </w:p>
        </w:tc>
        <w:tc>
          <w:tcPr>
            <w:tcW w:w="2115" w:type="dxa"/>
            <w:vAlign w:val="top"/>
          </w:tcPr>
          <w:p>
            <w:pPr>
              <w:keepNext/>
              <w:keepLines/>
              <w:pageBreakBefore w:val="0"/>
              <w:widowControl w:val="0"/>
              <w:kinsoku/>
              <w:wordWrap/>
              <w:overflowPunct w:val="0"/>
              <w:topLinePunct w:val="0"/>
              <w:autoSpaceDE w:val="0"/>
              <w:autoSpaceDN w:val="0"/>
              <w:bidi w:val="0"/>
              <w:adjustRightInd w:val="0"/>
              <w:snapToGrid/>
              <w:jc w:val="both"/>
              <w:textAlignment w:val="baseline"/>
              <w:rPr>
                <w:rFonts w:ascii="Times New Roman" w:hAnsi="Times New Roman" w:eastAsia="宋体" w:cs="Times New Roman"/>
                <w:i/>
                <w:iCs/>
                <w:sz w:val="20"/>
                <w:lang w:eastAsia="zh-CN"/>
              </w:rPr>
            </w:pPr>
            <w:r>
              <w:rPr>
                <w:rFonts w:ascii="Times New Roman" w:hAnsi="Times New Roman" w:eastAsia="宋体" w:cs="Times New Roman"/>
                <w:i/>
                <w:iCs/>
                <w:sz w:val="20"/>
                <w:lang w:eastAsia="zh-CN"/>
              </w:rPr>
              <w:t xml:space="preserve">UE </w:t>
            </w:r>
            <w:r>
              <w:rPr>
                <w:rFonts w:hint="eastAsia" w:ascii="Times New Roman" w:hAnsi="Times New Roman" w:eastAsia="宋体" w:cs="Times New Roman"/>
                <w:i/>
                <w:iCs/>
                <w:sz w:val="20"/>
                <w:lang w:eastAsia="zh-CN"/>
              </w:rPr>
              <w:t>power class</w:t>
            </w:r>
          </w:p>
        </w:tc>
        <w:tc>
          <w:tcPr>
            <w:tcW w:w="2133" w:type="dxa"/>
            <w:vAlign w:val="top"/>
          </w:tcPr>
          <w:p>
            <w:pPr>
              <w:keepNext/>
              <w:keepLines/>
              <w:pageBreakBefore w:val="0"/>
              <w:widowControl w:val="0"/>
              <w:kinsoku/>
              <w:wordWrap/>
              <w:overflowPunct w:val="0"/>
              <w:topLinePunct w:val="0"/>
              <w:autoSpaceDE w:val="0"/>
              <w:autoSpaceDN w:val="0"/>
              <w:bidi w:val="0"/>
              <w:adjustRightInd w:val="0"/>
              <w:snapToGrid/>
              <w:jc w:val="both"/>
              <w:textAlignment w:val="baseline"/>
              <w:rPr>
                <w:rFonts w:ascii="Times New Roman" w:hAnsi="Times New Roman" w:eastAsia="宋体" w:cs="Times New Roman"/>
                <w:i/>
                <w:iCs/>
                <w:sz w:val="20"/>
                <w:lang w:eastAsia="zh-CN"/>
              </w:rPr>
            </w:pPr>
            <w:r>
              <w:rPr>
                <w:rFonts w:hint="eastAsia" w:ascii="Times New Roman" w:hAnsi="Times New Roman" w:eastAsia="宋体" w:cs="Times New Roman"/>
                <w:i/>
                <w:iCs/>
                <w:sz w:val="20"/>
                <w:lang w:eastAsia="zh-CN"/>
              </w:rPr>
              <w:t>NR Carrier x power class</w:t>
            </w:r>
          </w:p>
        </w:tc>
        <w:tc>
          <w:tcPr>
            <w:tcW w:w="2133" w:type="dxa"/>
            <w:vAlign w:val="top"/>
          </w:tcPr>
          <w:p>
            <w:pPr>
              <w:keepNext/>
              <w:keepLines/>
              <w:pageBreakBefore w:val="0"/>
              <w:widowControl w:val="0"/>
              <w:kinsoku/>
              <w:wordWrap/>
              <w:overflowPunct w:val="0"/>
              <w:topLinePunct w:val="0"/>
              <w:autoSpaceDE w:val="0"/>
              <w:autoSpaceDN w:val="0"/>
              <w:bidi w:val="0"/>
              <w:adjustRightInd w:val="0"/>
              <w:snapToGrid/>
              <w:jc w:val="both"/>
              <w:textAlignment w:val="baseline"/>
              <w:rPr>
                <w:rFonts w:ascii="Times New Roman" w:hAnsi="Times New Roman" w:eastAsia="宋体" w:cs="Times New Roman"/>
                <w:i/>
                <w:iCs/>
                <w:sz w:val="20"/>
                <w:lang w:eastAsia="zh-CN"/>
              </w:rPr>
            </w:pPr>
            <w:r>
              <w:rPr>
                <w:rFonts w:hint="eastAsia" w:ascii="Times New Roman" w:hAnsi="Times New Roman" w:eastAsia="宋体" w:cs="Times New Roman"/>
                <w:i/>
                <w:iCs/>
                <w:sz w:val="20"/>
                <w:lang w:eastAsia="zh-CN"/>
              </w:rPr>
              <w:t>NR Carrier y power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33" w:type="dxa"/>
            <w:vAlign w:val="top"/>
          </w:tcPr>
          <w:p>
            <w:pPr>
              <w:keepNext/>
              <w:keepLines/>
              <w:pageBreakBefore w:val="0"/>
              <w:widowControl w:val="0"/>
              <w:kinsoku/>
              <w:wordWrap/>
              <w:overflowPunct w:val="0"/>
              <w:topLinePunct w:val="0"/>
              <w:autoSpaceDE w:val="0"/>
              <w:autoSpaceDN w:val="0"/>
              <w:bidi w:val="0"/>
              <w:adjustRightInd w:val="0"/>
              <w:snapToGrid/>
              <w:jc w:val="both"/>
              <w:textAlignment w:val="baseline"/>
              <w:rPr>
                <w:rFonts w:ascii="Times New Roman" w:hAnsi="Times New Roman" w:eastAsia="宋体" w:cs="Times New Roman"/>
                <w:i/>
                <w:iCs/>
                <w:sz w:val="20"/>
                <w:lang w:eastAsia="zh-CN"/>
              </w:rPr>
            </w:pPr>
            <w:r>
              <w:rPr>
                <w:rFonts w:hint="eastAsia" w:ascii="Times New Roman" w:hAnsi="Times New Roman" w:eastAsia="宋体" w:cs="Times New Roman"/>
                <w:i/>
                <w:iCs/>
                <w:sz w:val="20"/>
                <w:lang w:eastAsia="zh-CN"/>
              </w:rPr>
              <w:t>Ca</w:t>
            </w:r>
            <w:r>
              <w:rPr>
                <w:rFonts w:ascii="Times New Roman" w:hAnsi="Times New Roman" w:eastAsia="宋体" w:cs="Times New Roman"/>
                <w:i/>
                <w:iCs/>
                <w:sz w:val="20"/>
                <w:lang w:eastAsia="zh-CN"/>
              </w:rPr>
              <w:t xml:space="preserve">se </w:t>
            </w:r>
            <w:r>
              <w:rPr>
                <w:rFonts w:hint="eastAsia" w:ascii="Times New Roman" w:hAnsi="Times New Roman" w:eastAsia="宋体" w:cs="Times New Roman"/>
                <w:i/>
                <w:iCs/>
                <w:sz w:val="20"/>
                <w:lang w:eastAsia="zh-CN"/>
              </w:rPr>
              <w:t>a</w:t>
            </w:r>
          </w:p>
        </w:tc>
        <w:tc>
          <w:tcPr>
            <w:tcW w:w="2115" w:type="dxa"/>
            <w:vAlign w:val="top"/>
          </w:tcPr>
          <w:p>
            <w:pPr>
              <w:keepNext/>
              <w:keepLines/>
              <w:pageBreakBefore w:val="0"/>
              <w:widowControl w:val="0"/>
              <w:kinsoku/>
              <w:wordWrap/>
              <w:overflowPunct w:val="0"/>
              <w:topLinePunct w:val="0"/>
              <w:autoSpaceDE w:val="0"/>
              <w:autoSpaceDN w:val="0"/>
              <w:bidi w:val="0"/>
              <w:adjustRightInd w:val="0"/>
              <w:snapToGrid/>
              <w:jc w:val="both"/>
              <w:textAlignment w:val="baseline"/>
              <w:rPr>
                <w:rFonts w:ascii="Times New Roman" w:hAnsi="Times New Roman" w:eastAsia="宋体" w:cs="Times New Roman"/>
                <w:i/>
                <w:iCs/>
                <w:sz w:val="20"/>
                <w:lang w:eastAsia="zh-CN"/>
              </w:rPr>
            </w:pPr>
            <w:r>
              <w:rPr>
                <w:rFonts w:hint="eastAsia" w:ascii="Times New Roman" w:hAnsi="Times New Roman" w:eastAsia="宋体" w:cs="Times New Roman"/>
                <w:i/>
                <w:iCs/>
                <w:sz w:val="20"/>
                <w:lang w:eastAsia="zh-CN"/>
              </w:rPr>
              <w:t>26dBm</w:t>
            </w:r>
          </w:p>
        </w:tc>
        <w:tc>
          <w:tcPr>
            <w:tcW w:w="2133" w:type="dxa"/>
            <w:vAlign w:val="top"/>
          </w:tcPr>
          <w:p>
            <w:pPr>
              <w:keepNext/>
              <w:keepLines/>
              <w:pageBreakBefore w:val="0"/>
              <w:widowControl w:val="0"/>
              <w:kinsoku/>
              <w:wordWrap/>
              <w:overflowPunct w:val="0"/>
              <w:topLinePunct w:val="0"/>
              <w:autoSpaceDE w:val="0"/>
              <w:autoSpaceDN w:val="0"/>
              <w:bidi w:val="0"/>
              <w:adjustRightInd w:val="0"/>
              <w:snapToGrid/>
              <w:jc w:val="both"/>
              <w:textAlignment w:val="baseline"/>
              <w:rPr>
                <w:rFonts w:ascii="Times New Roman" w:hAnsi="Times New Roman" w:eastAsia="宋体" w:cs="Times New Roman"/>
                <w:i/>
                <w:iCs/>
                <w:sz w:val="20"/>
                <w:lang w:eastAsia="zh-CN"/>
              </w:rPr>
            </w:pPr>
            <w:r>
              <w:rPr>
                <w:rFonts w:hint="eastAsia" w:ascii="Times New Roman" w:hAnsi="Times New Roman" w:eastAsia="宋体" w:cs="Times New Roman"/>
                <w:i/>
                <w:iCs/>
                <w:sz w:val="20"/>
                <w:lang w:eastAsia="zh-CN"/>
              </w:rPr>
              <w:t>23dBm</w:t>
            </w:r>
          </w:p>
        </w:tc>
        <w:tc>
          <w:tcPr>
            <w:tcW w:w="2133" w:type="dxa"/>
            <w:vAlign w:val="top"/>
          </w:tcPr>
          <w:p>
            <w:pPr>
              <w:keepNext/>
              <w:keepLines/>
              <w:pageBreakBefore w:val="0"/>
              <w:widowControl w:val="0"/>
              <w:kinsoku/>
              <w:wordWrap/>
              <w:overflowPunct w:val="0"/>
              <w:topLinePunct w:val="0"/>
              <w:autoSpaceDE w:val="0"/>
              <w:autoSpaceDN w:val="0"/>
              <w:bidi w:val="0"/>
              <w:adjustRightInd w:val="0"/>
              <w:snapToGrid/>
              <w:jc w:val="both"/>
              <w:textAlignment w:val="baseline"/>
              <w:rPr>
                <w:rFonts w:ascii="Times New Roman" w:hAnsi="Times New Roman" w:eastAsia="宋体" w:cs="Times New Roman"/>
                <w:i/>
                <w:iCs/>
                <w:sz w:val="20"/>
                <w:lang w:eastAsia="zh-CN"/>
              </w:rPr>
            </w:pPr>
            <w:r>
              <w:rPr>
                <w:rFonts w:hint="eastAsia" w:ascii="Times New Roman" w:hAnsi="Times New Roman" w:eastAsia="宋体" w:cs="Times New Roman"/>
                <w:i/>
                <w:iCs/>
                <w:sz w:val="20"/>
                <w:lang w:eastAsia="zh-CN"/>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33" w:type="dxa"/>
            <w:vAlign w:val="top"/>
          </w:tcPr>
          <w:p>
            <w:pPr>
              <w:keepNext/>
              <w:keepLines/>
              <w:pageBreakBefore w:val="0"/>
              <w:widowControl w:val="0"/>
              <w:kinsoku/>
              <w:wordWrap/>
              <w:overflowPunct w:val="0"/>
              <w:topLinePunct w:val="0"/>
              <w:autoSpaceDE w:val="0"/>
              <w:autoSpaceDN w:val="0"/>
              <w:bidi w:val="0"/>
              <w:adjustRightInd w:val="0"/>
              <w:snapToGrid/>
              <w:jc w:val="both"/>
              <w:textAlignment w:val="baseline"/>
              <w:rPr>
                <w:rFonts w:ascii="Times New Roman" w:hAnsi="Times New Roman" w:eastAsia="宋体" w:cs="Times New Roman"/>
                <w:i/>
                <w:iCs/>
                <w:sz w:val="20"/>
                <w:lang w:eastAsia="zh-CN"/>
              </w:rPr>
            </w:pPr>
            <w:r>
              <w:rPr>
                <w:rFonts w:hint="eastAsia" w:ascii="Times New Roman" w:hAnsi="Times New Roman" w:eastAsia="宋体" w:cs="Times New Roman"/>
                <w:i/>
                <w:iCs/>
                <w:sz w:val="20"/>
                <w:lang w:eastAsia="zh-CN"/>
              </w:rPr>
              <w:t>Case b</w:t>
            </w:r>
          </w:p>
        </w:tc>
        <w:tc>
          <w:tcPr>
            <w:tcW w:w="2115" w:type="dxa"/>
            <w:vAlign w:val="top"/>
          </w:tcPr>
          <w:p>
            <w:pPr>
              <w:keepNext/>
              <w:keepLines/>
              <w:pageBreakBefore w:val="0"/>
              <w:widowControl w:val="0"/>
              <w:kinsoku/>
              <w:wordWrap/>
              <w:overflowPunct w:val="0"/>
              <w:topLinePunct w:val="0"/>
              <w:autoSpaceDE w:val="0"/>
              <w:autoSpaceDN w:val="0"/>
              <w:bidi w:val="0"/>
              <w:adjustRightInd w:val="0"/>
              <w:snapToGrid/>
              <w:jc w:val="both"/>
              <w:textAlignment w:val="baseline"/>
              <w:rPr>
                <w:rFonts w:ascii="Times New Roman" w:hAnsi="Times New Roman" w:eastAsia="宋体" w:cs="Times New Roman"/>
                <w:i/>
                <w:iCs/>
                <w:sz w:val="20"/>
                <w:lang w:eastAsia="zh-CN"/>
              </w:rPr>
            </w:pPr>
            <w:r>
              <w:rPr>
                <w:rFonts w:hint="eastAsia" w:ascii="Times New Roman" w:hAnsi="Times New Roman" w:eastAsia="宋体" w:cs="Times New Roman"/>
                <w:i/>
                <w:iCs/>
                <w:sz w:val="20"/>
                <w:lang w:eastAsia="zh-CN"/>
              </w:rPr>
              <w:t>26dBm</w:t>
            </w:r>
          </w:p>
        </w:tc>
        <w:tc>
          <w:tcPr>
            <w:tcW w:w="2133" w:type="dxa"/>
            <w:vAlign w:val="top"/>
          </w:tcPr>
          <w:p>
            <w:pPr>
              <w:keepNext/>
              <w:keepLines/>
              <w:pageBreakBefore w:val="0"/>
              <w:widowControl w:val="0"/>
              <w:kinsoku/>
              <w:wordWrap/>
              <w:overflowPunct w:val="0"/>
              <w:topLinePunct w:val="0"/>
              <w:autoSpaceDE w:val="0"/>
              <w:autoSpaceDN w:val="0"/>
              <w:bidi w:val="0"/>
              <w:adjustRightInd w:val="0"/>
              <w:snapToGrid/>
              <w:jc w:val="both"/>
              <w:textAlignment w:val="baseline"/>
              <w:rPr>
                <w:rFonts w:ascii="Times New Roman" w:hAnsi="Times New Roman" w:eastAsia="宋体" w:cs="Times New Roman"/>
                <w:i/>
                <w:iCs/>
                <w:sz w:val="20"/>
                <w:lang w:eastAsia="zh-CN"/>
              </w:rPr>
            </w:pPr>
            <w:r>
              <w:rPr>
                <w:rFonts w:hint="eastAsia" w:ascii="Times New Roman" w:hAnsi="Times New Roman" w:eastAsia="宋体" w:cs="Times New Roman"/>
                <w:i/>
                <w:iCs/>
                <w:sz w:val="20"/>
                <w:lang w:eastAsia="zh-CN"/>
              </w:rPr>
              <w:t>23dBm</w:t>
            </w:r>
          </w:p>
        </w:tc>
        <w:tc>
          <w:tcPr>
            <w:tcW w:w="2133" w:type="dxa"/>
            <w:vAlign w:val="top"/>
          </w:tcPr>
          <w:p>
            <w:pPr>
              <w:keepNext/>
              <w:keepLines/>
              <w:pageBreakBefore w:val="0"/>
              <w:widowControl w:val="0"/>
              <w:kinsoku/>
              <w:wordWrap/>
              <w:overflowPunct w:val="0"/>
              <w:topLinePunct w:val="0"/>
              <w:autoSpaceDE w:val="0"/>
              <w:autoSpaceDN w:val="0"/>
              <w:bidi w:val="0"/>
              <w:adjustRightInd w:val="0"/>
              <w:snapToGrid/>
              <w:jc w:val="both"/>
              <w:textAlignment w:val="baseline"/>
              <w:rPr>
                <w:rFonts w:ascii="Times New Roman" w:hAnsi="Times New Roman" w:eastAsia="宋体" w:cs="Times New Roman"/>
                <w:i/>
                <w:iCs/>
                <w:sz w:val="20"/>
                <w:lang w:eastAsia="zh-CN"/>
              </w:rPr>
            </w:pPr>
            <w:r>
              <w:rPr>
                <w:rFonts w:hint="eastAsia" w:ascii="Times New Roman" w:hAnsi="Times New Roman" w:eastAsia="宋体" w:cs="Times New Roman"/>
                <w:i/>
                <w:iCs/>
                <w:sz w:val="20"/>
                <w:lang w:eastAsia="zh-CN"/>
              </w:rPr>
              <w:t>26dBm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33" w:type="dxa"/>
            <w:vAlign w:val="top"/>
          </w:tcPr>
          <w:p>
            <w:pPr>
              <w:keepNext/>
              <w:keepLines/>
              <w:pageBreakBefore w:val="0"/>
              <w:widowControl w:val="0"/>
              <w:kinsoku/>
              <w:wordWrap/>
              <w:overflowPunct w:val="0"/>
              <w:topLinePunct w:val="0"/>
              <w:autoSpaceDE w:val="0"/>
              <w:autoSpaceDN w:val="0"/>
              <w:bidi w:val="0"/>
              <w:adjustRightInd w:val="0"/>
              <w:snapToGrid/>
              <w:jc w:val="both"/>
              <w:textAlignment w:val="baseline"/>
              <w:rPr>
                <w:rFonts w:hint="eastAsia" w:ascii="Times New Roman" w:hAnsi="Times New Roman" w:eastAsia="宋体" w:cs="Times New Roman"/>
                <w:i/>
                <w:iCs/>
                <w:sz w:val="20"/>
                <w:lang w:eastAsia="zh-CN"/>
              </w:rPr>
            </w:pPr>
            <w:r>
              <w:rPr>
                <w:rFonts w:ascii="Times New Roman" w:hAnsi="Times New Roman" w:eastAsia="宋体" w:cs="Times New Roman"/>
                <w:i/>
                <w:iCs/>
                <w:sz w:val="20"/>
                <w:lang w:eastAsia="zh-CN"/>
              </w:rPr>
              <w:t>Case c</w:t>
            </w:r>
          </w:p>
        </w:tc>
        <w:tc>
          <w:tcPr>
            <w:tcW w:w="2115" w:type="dxa"/>
            <w:vAlign w:val="top"/>
          </w:tcPr>
          <w:p>
            <w:pPr>
              <w:keepNext/>
              <w:keepLines/>
              <w:pageBreakBefore w:val="0"/>
              <w:widowControl w:val="0"/>
              <w:kinsoku/>
              <w:wordWrap/>
              <w:overflowPunct w:val="0"/>
              <w:topLinePunct w:val="0"/>
              <w:autoSpaceDE w:val="0"/>
              <w:autoSpaceDN w:val="0"/>
              <w:bidi w:val="0"/>
              <w:adjustRightInd w:val="0"/>
              <w:snapToGrid/>
              <w:jc w:val="both"/>
              <w:textAlignment w:val="baseline"/>
              <w:rPr>
                <w:rFonts w:hint="eastAsia" w:ascii="Times New Roman" w:hAnsi="Times New Roman" w:eastAsia="宋体" w:cs="Times New Roman"/>
                <w:i/>
                <w:iCs/>
                <w:sz w:val="20"/>
                <w:lang w:eastAsia="zh-CN"/>
              </w:rPr>
            </w:pPr>
            <w:r>
              <w:rPr>
                <w:rFonts w:ascii="Times New Roman" w:hAnsi="Times New Roman" w:eastAsia="宋体" w:cs="Times New Roman"/>
                <w:i/>
                <w:iCs/>
                <w:sz w:val="20"/>
                <w:lang w:eastAsia="zh-CN"/>
              </w:rPr>
              <w:t>26dBm</w:t>
            </w:r>
          </w:p>
        </w:tc>
        <w:tc>
          <w:tcPr>
            <w:tcW w:w="2133" w:type="dxa"/>
            <w:vAlign w:val="top"/>
          </w:tcPr>
          <w:p>
            <w:pPr>
              <w:keepNext/>
              <w:keepLines/>
              <w:pageBreakBefore w:val="0"/>
              <w:widowControl w:val="0"/>
              <w:kinsoku/>
              <w:wordWrap/>
              <w:overflowPunct w:val="0"/>
              <w:topLinePunct w:val="0"/>
              <w:autoSpaceDE w:val="0"/>
              <w:autoSpaceDN w:val="0"/>
              <w:bidi w:val="0"/>
              <w:adjustRightInd w:val="0"/>
              <w:snapToGrid/>
              <w:jc w:val="both"/>
              <w:textAlignment w:val="baseline"/>
              <w:rPr>
                <w:rFonts w:hint="eastAsia" w:ascii="Times New Roman" w:hAnsi="Times New Roman" w:eastAsia="宋体" w:cs="Times New Roman"/>
                <w:i/>
                <w:iCs/>
                <w:sz w:val="20"/>
                <w:lang w:eastAsia="zh-CN"/>
              </w:rPr>
            </w:pPr>
            <w:r>
              <w:rPr>
                <w:rFonts w:ascii="Times New Roman" w:hAnsi="Times New Roman" w:eastAsia="宋体" w:cs="Times New Roman"/>
                <w:i/>
                <w:iCs/>
                <w:sz w:val="20"/>
                <w:lang w:eastAsia="zh-CN"/>
              </w:rPr>
              <w:t>26dBm</w:t>
            </w:r>
          </w:p>
        </w:tc>
        <w:tc>
          <w:tcPr>
            <w:tcW w:w="2133" w:type="dxa"/>
            <w:vAlign w:val="top"/>
          </w:tcPr>
          <w:p>
            <w:pPr>
              <w:keepNext/>
              <w:keepLines/>
              <w:pageBreakBefore w:val="0"/>
              <w:widowControl w:val="0"/>
              <w:kinsoku/>
              <w:wordWrap/>
              <w:overflowPunct w:val="0"/>
              <w:topLinePunct w:val="0"/>
              <w:autoSpaceDE w:val="0"/>
              <w:autoSpaceDN w:val="0"/>
              <w:bidi w:val="0"/>
              <w:adjustRightInd w:val="0"/>
              <w:snapToGrid/>
              <w:jc w:val="both"/>
              <w:textAlignment w:val="baseline"/>
              <w:rPr>
                <w:rFonts w:hint="eastAsia" w:ascii="Times New Roman" w:hAnsi="Times New Roman" w:eastAsia="宋体" w:cs="Times New Roman"/>
                <w:i/>
                <w:iCs/>
                <w:sz w:val="20"/>
                <w:lang w:eastAsia="zh-CN"/>
              </w:rPr>
            </w:pPr>
            <w:r>
              <w:rPr>
                <w:rFonts w:ascii="Times New Roman" w:hAnsi="Times New Roman" w:eastAsia="宋体" w:cs="Times New Roman"/>
                <w:i/>
                <w:iCs/>
                <w:sz w:val="20"/>
                <w:lang w:eastAsia="zh-CN"/>
              </w:rPr>
              <w:t>26dBm</w:t>
            </w:r>
          </w:p>
        </w:tc>
      </w:tr>
    </w:tbl>
    <w:p>
      <w:pPr>
        <w:keepNext/>
        <w:keepLines/>
        <w:pageBreakBefore w:val="0"/>
        <w:widowControl w:val="0"/>
        <w:numPr>
          <w:ilvl w:val="0"/>
          <w:numId w:val="14"/>
        </w:numPr>
        <w:kinsoku/>
        <w:wordWrap/>
        <w:overflowPunct w:val="0"/>
        <w:topLinePunct w:val="0"/>
        <w:autoSpaceDE w:val="0"/>
        <w:autoSpaceDN w:val="0"/>
        <w:bidi w:val="0"/>
        <w:adjustRightInd w:val="0"/>
        <w:snapToGrid/>
        <w:spacing w:before="120" w:beforeLines="50"/>
        <w:ind w:left="2127" w:hanging="147"/>
        <w:jc w:val="both"/>
        <w:textAlignment w:val="baseline"/>
        <w:rPr>
          <w:rFonts w:hint="eastAsia" w:ascii="Times New Roman" w:hAnsi="Times New Roman" w:eastAsia="宋体" w:cs="Times New Roman"/>
          <w:i/>
          <w:iCs/>
          <w:sz w:val="20"/>
          <w:lang w:eastAsia="zh-CN"/>
        </w:rPr>
      </w:pPr>
      <w:r>
        <w:rPr>
          <w:rFonts w:hint="eastAsia" w:ascii="Times New Roman" w:hAnsi="Times New Roman" w:eastAsia="宋体" w:cs="Times New Roman"/>
          <w:i/>
          <w:iCs/>
          <w:sz w:val="20"/>
          <w:lang w:eastAsia="zh-CN"/>
        </w:rPr>
        <w:t xml:space="preserve">For case a and case b, there are two scenarios including </w:t>
      </w:r>
      <w:r>
        <w:rPr>
          <w:rFonts w:ascii="Times New Roman" w:hAnsi="Times New Roman" w:eastAsia="宋体" w:cs="Times New Roman"/>
          <w:i/>
          <w:iCs/>
          <w:sz w:val="20"/>
          <w:lang w:eastAsia="zh-CN"/>
        </w:rPr>
        <w:t>FDD</w:t>
      </w:r>
      <w:r>
        <w:rPr>
          <w:rFonts w:hint="eastAsia" w:ascii="Times New Roman" w:hAnsi="Times New Roman" w:eastAsia="宋体" w:cs="Times New Roman"/>
          <w:i/>
          <w:iCs/>
          <w:sz w:val="20"/>
          <w:lang w:eastAsia="zh-CN"/>
        </w:rPr>
        <w:t xml:space="preserve"> </w:t>
      </w:r>
      <w:r>
        <w:rPr>
          <w:rFonts w:ascii="Times New Roman" w:hAnsi="Times New Roman" w:eastAsia="宋体" w:cs="Times New Roman"/>
          <w:i/>
          <w:iCs/>
          <w:sz w:val="20"/>
          <w:lang w:eastAsia="zh-CN"/>
        </w:rPr>
        <w:t>+TDD</w:t>
      </w:r>
      <w:r>
        <w:rPr>
          <w:rFonts w:hint="eastAsia" w:ascii="Times New Roman" w:hAnsi="Times New Roman" w:eastAsia="宋体" w:cs="Times New Roman"/>
          <w:i/>
          <w:iCs/>
          <w:sz w:val="20"/>
          <w:lang w:eastAsia="zh-CN"/>
        </w:rPr>
        <w:t xml:space="preserve"> (carrier x + carrier y)</w:t>
      </w:r>
      <w:r>
        <w:rPr>
          <w:rFonts w:ascii="Times New Roman" w:hAnsi="Times New Roman" w:eastAsia="宋体" w:cs="Times New Roman"/>
          <w:i/>
          <w:iCs/>
          <w:sz w:val="20"/>
          <w:lang w:eastAsia="zh-CN"/>
        </w:rPr>
        <w:t xml:space="preserve"> and TDD</w:t>
      </w:r>
      <w:r>
        <w:rPr>
          <w:rFonts w:hint="eastAsia" w:ascii="Times New Roman" w:hAnsi="Times New Roman" w:eastAsia="宋体" w:cs="Times New Roman"/>
          <w:i/>
          <w:iCs/>
          <w:sz w:val="20"/>
          <w:lang w:eastAsia="zh-CN"/>
        </w:rPr>
        <w:t xml:space="preserve"> </w:t>
      </w:r>
      <w:r>
        <w:rPr>
          <w:rFonts w:ascii="Times New Roman" w:hAnsi="Times New Roman" w:eastAsia="宋体" w:cs="Times New Roman"/>
          <w:i/>
          <w:iCs/>
          <w:sz w:val="20"/>
          <w:lang w:eastAsia="zh-CN"/>
        </w:rPr>
        <w:t>+TDD</w:t>
      </w:r>
      <w:r>
        <w:rPr>
          <w:rFonts w:hint="eastAsia" w:ascii="Times New Roman" w:hAnsi="Times New Roman" w:eastAsia="宋体" w:cs="Times New Roman"/>
          <w:i/>
          <w:iCs/>
          <w:sz w:val="20"/>
          <w:lang w:eastAsia="zh-CN"/>
        </w:rPr>
        <w:t xml:space="preserve"> (carrier x + carrier y)</w:t>
      </w:r>
      <w:r>
        <w:rPr>
          <w:rFonts w:ascii="Times New Roman" w:hAnsi="Times New Roman" w:eastAsia="宋体" w:cs="Times New Roman"/>
          <w:i/>
          <w:iCs/>
          <w:sz w:val="20"/>
          <w:lang w:eastAsia="zh-CN"/>
        </w:rPr>
        <w:t>, and the scenarios</w:t>
      </w:r>
      <w:r>
        <w:rPr>
          <w:rFonts w:hint="eastAsia" w:ascii="Times New Roman" w:hAnsi="Times New Roman" w:eastAsia="宋体" w:cs="Times New Roman"/>
          <w:i/>
          <w:iCs/>
          <w:sz w:val="20"/>
          <w:lang w:eastAsia="zh-CN"/>
        </w:rPr>
        <w:t xml:space="preserve"> </w:t>
      </w:r>
      <w:r>
        <w:rPr>
          <w:rFonts w:ascii="Times New Roman" w:hAnsi="Times New Roman" w:eastAsia="宋体" w:cs="Times New Roman"/>
          <w:i/>
          <w:iCs/>
          <w:sz w:val="20"/>
          <w:lang w:eastAsia="zh-CN"/>
        </w:rPr>
        <w:t xml:space="preserve">for </w:t>
      </w:r>
      <w:bookmarkStart w:id="1" w:name="_Hlk44453470"/>
      <w:r>
        <w:rPr>
          <w:rFonts w:ascii="Times New Roman" w:hAnsi="Times New Roman" w:eastAsia="宋体" w:cs="Times New Roman"/>
          <w:i/>
          <w:iCs/>
          <w:sz w:val="20"/>
          <w:lang w:eastAsia="zh-CN"/>
        </w:rPr>
        <w:t>FDD+TDD and TDD+TDD</w:t>
      </w:r>
      <w:bookmarkEnd w:id="1"/>
      <w:r>
        <w:rPr>
          <w:rFonts w:ascii="Times New Roman" w:hAnsi="Times New Roman" w:eastAsia="宋体" w:cs="Times New Roman"/>
          <w:i/>
          <w:iCs/>
          <w:sz w:val="20"/>
          <w:lang w:eastAsia="zh-CN"/>
        </w:rPr>
        <w:t xml:space="preserve"> will be discussed </w:t>
      </w:r>
      <w:bookmarkStart w:id="2" w:name="_Hlk44453526"/>
      <w:r>
        <w:rPr>
          <w:rFonts w:ascii="Times New Roman" w:hAnsi="Times New Roman" w:eastAsia="宋体" w:cs="Times New Roman"/>
          <w:i/>
          <w:iCs/>
          <w:sz w:val="20"/>
          <w:lang w:eastAsia="zh-CN"/>
        </w:rPr>
        <w:t>separately</w:t>
      </w:r>
      <w:bookmarkEnd w:id="2"/>
      <w:r>
        <w:rPr>
          <w:rFonts w:hint="eastAsia" w:ascii="Times New Roman" w:hAnsi="Times New Roman" w:eastAsia="宋体" w:cs="Times New Roman"/>
          <w:i/>
          <w:iCs/>
          <w:sz w:val="20"/>
          <w:lang w:eastAsia="zh-CN"/>
        </w:rPr>
        <w:t>.</w:t>
      </w:r>
    </w:p>
    <w:p>
      <w:pPr>
        <w:keepNext/>
        <w:keepLines/>
        <w:pageBreakBefore w:val="0"/>
        <w:widowControl w:val="0"/>
        <w:numPr>
          <w:ilvl w:val="0"/>
          <w:numId w:val="14"/>
        </w:numPr>
        <w:kinsoku/>
        <w:wordWrap/>
        <w:overflowPunct w:val="0"/>
        <w:topLinePunct w:val="0"/>
        <w:autoSpaceDE w:val="0"/>
        <w:autoSpaceDN w:val="0"/>
        <w:bidi w:val="0"/>
        <w:adjustRightInd w:val="0"/>
        <w:snapToGrid/>
        <w:spacing w:before="120" w:beforeLines="50"/>
        <w:ind w:left="2400" w:hanging="420"/>
        <w:jc w:val="both"/>
        <w:textAlignment w:val="baseline"/>
        <w:rPr>
          <w:rFonts w:hint="eastAsia" w:ascii="Times New Roman" w:hAnsi="Times New Roman" w:eastAsia="宋体" w:cs="Times New Roman"/>
          <w:i/>
          <w:iCs/>
          <w:sz w:val="20"/>
          <w:lang w:eastAsia="zh-CN"/>
        </w:rPr>
      </w:pPr>
      <w:r>
        <w:rPr>
          <w:rFonts w:hint="eastAsia" w:ascii="Times New Roman" w:hAnsi="Times New Roman" w:eastAsia="宋体" w:cs="Times New Roman"/>
          <w:i/>
          <w:iCs/>
          <w:sz w:val="20"/>
          <w:lang w:eastAsia="zh-CN"/>
        </w:rPr>
        <w:t xml:space="preserve">For case c, there is one </w:t>
      </w:r>
      <w:r>
        <w:rPr>
          <w:rFonts w:ascii="Times New Roman" w:hAnsi="Times New Roman" w:eastAsia="宋体" w:cs="Times New Roman"/>
          <w:i/>
          <w:iCs/>
          <w:sz w:val="20"/>
          <w:lang w:eastAsia="zh-CN"/>
        </w:rPr>
        <w:t>scenario</w:t>
      </w:r>
      <w:r>
        <w:rPr>
          <w:rFonts w:hint="eastAsia" w:ascii="Times New Roman" w:hAnsi="Times New Roman" w:eastAsia="宋体" w:cs="Times New Roman"/>
          <w:i/>
          <w:iCs/>
          <w:sz w:val="20"/>
          <w:lang w:eastAsia="zh-CN"/>
        </w:rPr>
        <w:t xml:space="preserve"> including </w:t>
      </w:r>
      <w:r>
        <w:rPr>
          <w:rFonts w:ascii="Times New Roman" w:hAnsi="Times New Roman" w:eastAsia="宋体" w:cs="Times New Roman"/>
          <w:i/>
          <w:iCs/>
          <w:sz w:val="20"/>
          <w:lang w:eastAsia="zh-CN"/>
        </w:rPr>
        <w:t>TDD</w:t>
      </w:r>
      <w:r>
        <w:rPr>
          <w:rFonts w:hint="eastAsia" w:ascii="Times New Roman" w:hAnsi="Times New Roman" w:eastAsia="宋体" w:cs="Times New Roman"/>
          <w:i/>
          <w:iCs/>
          <w:sz w:val="20"/>
          <w:lang w:eastAsia="zh-CN"/>
        </w:rPr>
        <w:t xml:space="preserve"> </w:t>
      </w:r>
      <w:r>
        <w:rPr>
          <w:rFonts w:ascii="Times New Roman" w:hAnsi="Times New Roman" w:eastAsia="宋体" w:cs="Times New Roman"/>
          <w:i/>
          <w:iCs/>
          <w:sz w:val="20"/>
          <w:lang w:eastAsia="zh-CN"/>
        </w:rPr>
        <w:t>+TDD</w:t>
      </w:r>
      <w:r>
        <w:rPr>
          <w:rFonts w:hint="eastAsia" w:ascii="Times New Roman" w:hAnsi="Times New Roman" w:eastAsia="宋体" w:cs="Times New Roman"/>
          <w:i/>
          <w:iCs/>
          <w:sz w:val="20"/>
          <w:lang w:eastAsia="zh-CN"/>
        </w:rPr>
        <w:t xml:space="preserve"> (carrier x + carrier y).</w:t>
      </w:r>
    </w:p>
    <w:p>
      <w:pPr>
        <w:keepNext/>
        <w:keepLines/>
        <w:pageBreakBefore w:val="0"/>
        <w:widowControl w:val="0"/>
        <w:numPr>
          <w:ilvl w:val="0"/>
          <w:numId w:val="14"/>
        </w:numPr>
        <w:kinsoku/>
        <w:wordWrap/>
        <w:overflowPunct w:val="0"/>
        <w:topLinePunct w:val="0"/>
        <w:autoSpaceDE w:val="0"/>
        <w:autoSpaceDN w:val="0"/>
        <w:bidi w:val="0"/>
        <w:adjustRightInd w:val="0"/>
        <w:snapToGrid/>
        <w:spacing w:before="120" w:beforeLines="50"/>
        <w:ind w:left="2400" w:hanging="420"/>
        <w:jc w:val="both"/>
        <w:textAlignment w:val="baseline"/>
        <w:rPr>
          <w:rFonts w:hint="eastAsia" w:ascii="Times New Roman" w:hAnsi="Times New Roman" w:eastAsia="宋体" w:cs="Times New Roman"/>
          <w:i/>
          <w:iCs/>
          <w:sz w:val="20"/>
          <w:lang w:eastAsia="zh-CN"/>
        </w:rPr>
      </w:pPr>
      <w:r>
        <w:rPr>
          <w:rFonts w:ascii="Times New Roman" w:hAnsi="Times New Roman" w:eastAsia="宋体" w:cs="Times New Roman"/>
          <w:i/>
          <w:iCs/>
          <w:sz w:val="20"/>
          <w:lang w:eastAsia="zh-CN"/>
        </w:rPr>
        <w:t>Consider necessary signalling for support of Case a and Case b if any</w:t>
      </w:r>
    </w:p>
    <w:p>
      <w:pPr>
        <w:keepNext/>
        <w:keepLines/>
        <w:pageBreakBefore w:val="0"/>
        <w:widowControl w:val="0"/>
        <w:kinsoku/>
        <w:wordWrap/>
        <w:overflowPunct w:val="0"/>
        <w:topLinePunct w:val="0"/>
        <w:autoSpaceDE w:val="0"/>
        <w:autoSpaceDN w:val="0"/>
        <w:bidi w:val="0"/>
        <w:adjustRightInd w:val="0"/>
        <w:snapToGrid/>
        <w:ind w:left="2160"/>
        <w:textAlignment w:val="baseline"/>
        <w:rPr>
          <w:rFonts w:hint="eastAsia" w:ascii="Times New Roman" w:hAnsi="Times New Roman" w:eastAsia="宋体" w:cs="Times New Roman"/>
          <w:i/>
          <w:iCs/>
          <w:sz w:val="20"/>
          <w:lang w:eastAsia="zh-CN"/>
        </w:rPr>
      </w:pPr>
      <w:r>
        <w:rPr>
          <w:rFonts w:ascii="Times New Roman" w:hAnsi="Times New Roman" w:eastAsia="宋体" w:cs="Times New Roman"/>
          <w:i/>
          <w:iCs/>
          <w:sz w:val="20"/>
        </w:rPr>
        <w:t>Note: RAN4 needs to discuss whether the specified</w:t>
      </w:r>
      <w:r>
        <w:rPr>
          <w:rFonts w:hint="eastAsia" w:ascii="Times New Roman" w:hAnsi="Times New Roman" w:eastAsia="宋体" w:cs="Times New Roman"/>
          <w:i/>
          <w:iCs/>
          <w:sz w:val="20"/>
          <w:lang w:eastAsia="zh-CN"/>
        </w:rPr>
        <w:t xml:space="preserve"> </w:t>
      </w:r>
      <w:r>
        <w:rPr>
          <w:rFonts w:ascii="Times New Roman" w:hAnsi="Times New Roman" w:eastAsia="宋体" w:cs="Times New Roman"/>
          <w:i/>
          <w:iCs/>
          <w:sz w:val="20"/>
        </w:rPr>
        <w:t>RAN2 signalling UE can be reused to solve the issues in this WI. If there is RAN2 signalling impact then RAN4 will send LS to RAN2 to inform the solution. No RAN2 TUs are requested for this WI.</w:t>
      </w:r>
    </w:p>
    <w:p>
      <w:pPr>
        <w:keepNext/>
        <w:keepLines/>
        <w:pageBreakBefore w:val="0"/>
        <w:widowControl w:val="0"/>
        <w:numPr>
          <w:ilvl w:val="0"/>
          <w:numId w:val="0"/>
        </w:numPr>
        <w:kinsoku/>
        <w:wordWrap/>
        <w:overflowPunct w:val="0"/>
        <w:topLinePunct w:val="0"/>
        <w:autoSpaceDE w:val="0"/>
        <w:autoSpaceDN w:val="0"/>
        <w:bidi w:val="0"/>
        <w:adjustRightInd w:val="0"/>
        <w:snapToGrid/>
        <w:ind w:left="360" w:leftChars="0" w:right="-99" w:rightChars="0"/>
        <w:textAlignment w:val="baseline"/>
        <w:rPr>
          <w:rFonts w:hint="eastAsia" w:ascii="Times New Roman" w:hAnsi="Times New Roman" w:eastAsia="宋体" w:cs="Times New Roman"/>
          <w:i/>
          <w:iCs/>
          <w:sz w:val="20"/>
        </w:rPr>
      </w:pPr>
      <w:r>
        <w:rPr>
          <w:rFonts w:hint="eastAsia" w:ascii="Times New Roman" w:hAnsi="Times New Roman" w:eastAsia="宋体" w:cs="Times New Roman"/>
          <w:i/>
          <w:iCs/>
          <w:sz w:val="20"/>
          <w:lang w:val="en-US" w:eastAsia="zh-CN"/>
        </w:rPr>
        <w:t xml:space="preserve">2) </w:t>
      </w:r>
      <w:r>
        <w:rPr>
          <w:rFonts w:ascii="Times New Roman" w:hAnsi="Times New Roman" w:eastAsia="宋体" w:cs="Times New Roman"/>
          <w:i/>
          <w:iCs/>
          <w:sz w:val="20"/>
        </w:rPr>
        <w:t>Specify the band-combination specific RF requirements for all listed</w:t>
      </w:r>
      <w:r>
        <w:rPr>
          <w:rFonts w:hint="eastAsia" w:ascii="Times New Roman" w:hAnsi="Times New Roman" w:eastAsia="宋体" w:cs="Times New Roman"/>
          <w:i/>
          <w:iCs/>
          <w:sz w:val="20"/>
          <w:lang w:eastAsia="zh-CN"/>
        </w:rPr>
        <w:t xml:space="preserve"> power class 2</w:t>
      </w:r>
      <w:r>
        <w:rPr>
          <w:rFonts w:ascii="Times New Roman" w:hAnsi="Times New Roman" w:eastAsia="宋体" w:cs="Times New Roman"/>
          <w:i/>
          <w:iCs/>
          <w:sz w:val="20"/>
        </w:rPr>
        <w:t xml:space="preserve"> </w:t>
      </w:r>
      <w:r>
        <w:rPr>
          <w:rFonts w:hint="eastAsia" w:ascii="Times New Roman" w:hAnsi="Times New Roman" w:eastAsia="宋体" w:cs="Times New Roman"/>
          <w:i/>
          <w:iCs/>
          <w:sz w:val="20"/>
          <w:lang w:eastAsia="zh-CN"/>
        </w:rPr>
        <w:t xml:space="preserve">NR inter-band </w:t>
      </w:r>
      <w:r>
        <w:rPr>
          <w:rFonts w:ascii="Times New Roman" w:hAnsi="Times New Roman" w:eastAsia="宋体" w:cs="Times New Roman"/>
          <w:i/>
          <w:iCs/>
          <w:sz w:val="20"/>
          <w:lang w:eastAsia="zh-CN"/>
        </w:rPr>
        <w:t xml:space="preserve">UL </w:t>
      </w:r>
      <w:r>
        <w:rPr>
          <w:rFonts w:hint="eastAsia" w:ascii="Times New Roman" w:hAnsi="Times New Roman" w:eastAsia="宋体" w:cs="Times New Roman"/>
          <w:i/>
          <w:iCs/>
          <w:sz w:val="20"/>
          <w:lang w:eastAsia="zh-CN"/>
        </w:rPr>
        <w:t xml:space="preserve">CA and </w:t>
      </w:r>
      <w:r>
        <w:rPr>
          <w:rFonts w:ascii="Times New Roman" w:hAnsi="Times New Roman" w:eastAsia="宋体" w:cs="Times New Roman"/>
          <w:i/>
          <w:iCs/>
          <w:sz w:val="20"/>
          <w:lang w:eastAsia="zh-CN"/>
        </w:rPr>
        <w:t xml:space="preserve">specify the SAR solution for </w:t>
      </w:r>
      <w:r>
        <w:rPr>
          <w:rFonts w:ascii="Times New Roman" w:hAnsi="Times New Roman" w:eastAsia="宋体" w:cs="Times New Roman"/>
          <w:i/>
          <w:iCs/>
          <w:sz w:val="20"/>
          <w:lang w:eastAsia="ja-JP"/>
        </w:rPr>
        <w:t>SUL</w:t>
      </w:r>
      <w:r>
        <w:rPr>
          <w:rFonts w:hint="eastAsia" w:ascii="Times New Roman" w:hAnsi="Times New Roman" w:eastAsia="宋体" w:cs="Times New Roman"/>
          <w:i/>
          <w:iCs/>
          <w:sz w:val="20"/>
          <w:lang w:eastAsia="ja-JP"/>
        </w:rPr>
        <w:t xml:space="preserve"> </w:t>
      </w:r>
      <w:r>
        <w:rPr>
          <w:rFonts w:ascii="Times New Roman" w:hAnsi="Times New Roman" w:eastAsia="宋体" w:cs="Times New Roman"/>
          <w:i/>
          <w:iCs/>
          <w:sz w:val="20"/>
        </w:rPr>
        <w:t>configurations with power class 2 on NUL and power class 3 on SUL</w:t>
      </w:r>
    </w:p>
    <w:p>
      <w:pPr>
        <w:keepNext/>
        <w:keepLines/>
        <w:pageBreakBefore w:val="0"/>
        <w:widowControl w:val="0"/>
        <w:numPr>
          <w:ilvl w:val="1"/>
          <w:numId w:val="13"/>
        </w:numPr>
        <w:kinsoku/>
        <w:wordWrap/>
        <w:overflowPunct w:val="0"/>
        <w:topLinePunct w:val="0"/>
        <w:autoSpaceDE w:val="0"/>
        <w:autoSpaceDN w:val="0"/>
        <w:bidi w:val="0"/>
        <w:adjustRightInd w:val="0"/>
        <w:snapToGrid/>
        <w:ind w:right="-99"/>
        <w:textAlignment w:val="baseline"/>
        <w:rPr>
          <w:rFonts w:hint="eastAsia" w:ascii="Times New Roman" w:hAnsi="Times New Roman" w:eastAsia="宋体" w:cs="Times New Roman"/>
          <w:i/>
          <w:iCs/>
          <w:sz w:val="20"/>
        </w:rPr>
      </w:pPr>
      <w:r>
        <w:rPr>
          <w:rFonts w:hint="eastAsia" w:ascii="Times New Roman" w:hAnsi="Times New Roman" w:eastAsia="宋体" w:cs="Times New Roman"/>
          <w:i/>
          <w:iCs/>
          <w:sz w:val="20"/>
          <w:lang w:eastAsia="zh-CN"/>
        </w:rPr>
        <w:t>For inter-band CA</w:t>
      </w:r>
    </w:p>
    <w:p>
      <w:pPr>
        <w:keepNext/>
        <w:keepLines/>
        <w:pageBreakBefore w:val="0"/>
        <w:widowControl w:val="0"/>
        <w:numPr>
          <w:ilvl w:val="2"/>
          <w:numId w:val="13"/>
        </w:numPr>
        <w:kinsoku/>
        <w:wordWrap/>
        <w:overflowPunct w:val="0"/>
        <w:topLinePunct w:val="0"/>
        <w:autoSpaceDE w:val="0"/>
        <w:autoSpaceDN w:val="0"/>
        <w:bidi w:val="0"/>
        <w:adjustRightInd w:val="0"/>
        <w:snapToGrid/>
        <w:ind w:right="-99"/>
        <w:textAlignment w:val="baseline"/>
        <w:rPr>
          <w:rFonts w:hint="eastAsia" w:ascii="Times New Roman" w:hAnsi="Times New Roman" w:eastAsia="宋体" w:cs="Times New Roman"/>
          <w:i/>
          <w:iCs/>
          <w:sz w:val="20"/>
        </w:rPr>
      </w:pPr>
      <w:r>
        <w:rPr>
          <w:rFonts w:hint="eastAsia" w:ascii="Times New Roman" w:hAnsi="Times New Roman" w:eastAsia="宋体" w:cs="Times New Roman"/>
          <w:i/>
          <w:iCs/>
          <w:sz w:val="20"/>
          <w:lang w:eastAsia="zh-CN"/>
        </w:rPr>
        <w:t>Maximum out</w:t>
      </w:r>
      <w:r>
        <w:rPr>
          <w:rFonts w:ascii="Times New Roman" w:hAnsi="Times New Roman" w:eastAsia="宋体" w:cs="Times New Roman"/>
          <w:i/>
          <w:iCs/>
          <w:sz w:val="20"/>
          <w:lang w:eastAsia="zh-CN"/>
        </w:rPr>
        <w:t>put</w:t>
      </w:r>
      <w:r>
        <w:rPr>
          <w:rFonts w:hint="eastAsia" w:ascii="Times New Roman" w:hAnsi="Times New Roman" w:eastAsia="宋体" w:cs="Times New Roman"/>
          <w:i/>
          <w:iCs/>
          <w:sz w:val="20"/>
          <w:lang w:eastAsia="zh-CN"/>
        </w:rPr>
        <w:t xml:space="preserve"> power, c</w:t>
      </w:r>
      <w:r>
        <w:rPr>
          <w:rFonts w:ascii="Times New Roman" w:hAnsi="Times New Roman" w:eastAsia="宋体" w:cs="Times New Roman"/>
          <w:i/>
          <w:iCs/>
          <w:sz w:val="20"/>
        </w:rPr>
        <w:t>onfigured transmitted power</w:t>
      </w:r>
      <w:r>
        <w:rPr>
          <w:rFonts w:hint="eastAsia" w:ascii="Times New Roman" w:hAnsi="Times New Roman" w:eastAsia="宋体" w:cs="Times New Roman"/>
          <w:i/>
          <w:iCs/>
          <w:sz w:val="20"/>
          <w:lang w:eastAsia="zh-CN"/>
        </w:rPr>
        <w:t>.</w:t>
      </w:r>
    </w:p>
    <w:p>
      <w:pPr>
        <w:keepNext/>
        <w:keepLines/>
        <w:pageBreakBefore w:val="0"/>
        <w:widowControl w:val="0"/>
        <w:numPr>
          <w:ilvl w:val="2"/>
          <w:numId w:val="13"/>
        </w:numPr>
        <w:kinsoku/>
        <w:wordWrap/>
        <w:overflowPunct w:val="0"/>
        <w:topLinePunct w:val="0"/>
        <w:autoSpaceDE w:val="0"/>
        <w:autoSpaceDN w:val="0"/>
        <w:bidi w:val="0"/>
        <w:adjustRightInd w:val="0"/>
        <w:snapToGrid/>
        <w:ind w:right="-99"/>
        <w:textAlignment w:val="baseline"/>
        <w:rPr>
          <w:rFonts w:hint="eastAsia" w:ascii="Times New Roman" w:hAnsi="Times New Roman" w:eastAsia="宋体" w:cs="Times New Roman"/>
          <w:i/>
          <w:iCs/>
          <w:sz w:val="20"/>
        </w:rPr>
      </w:pPr>
      <w:r>
        <w:rPr>
          <w:rFonts w:ascii="Times New Roman" w:hAnsi="Times New Roman" w:eastAsia="宋体" w:cs="Times New Roman"/>
          <w:i/>
          <w:iCs/>
          <w:sz w:val="20"/>
        </w:rPr>
        <w:t>Analys</w:t>
      </w:r>
      <w:r>
        <w:rPr>
          <w:rFonts w:hint="eastAsia" w:ascii="Times New Roman" w:hAnsi="Times New Roman" w:eastAsia="宋体" w:cs="Times New Roman"/>
          <w:i/>
          <w:iCs/>
          <w:sz w:val="20"/>
          <w:lang w:eastAsia="zh-CN"/>
        </w:rPr>
        <w:t>ing</w:t>
      </w:r>
      <w:r>
        <w:rPr>
          <w:rFonts w:ascii="Times New Roman" w:hAnsi="Times New Roman" w:eastAsia="宋体" w:cs="Times New Roman"/>
          <w:i/>
          <w:iCs/>
          <w:sz w:val="20"/>
        </w:rPr>
        <w:t xml:space="preserve"> combinations that have self-desensitization</w:t>
      </w:r>
      <w:r>
        <w:rPr>
          <w:rFonts w:hint="eastAsia" w:ascii="Times New Roman" w:hAnsi="Times New Roman" w:eastAsia="宋体" w:cs="Times New Roman"/>
          <w:i/>
          <w:iCs/>
          <w:sz w:val="20"/>
          <w:lang w:eastAsia="zh-CN"/>
        </w:rPr>
        <w:t xml:space="preserve">, applicable </w:t>
      </w:r>
      <w:r>
        <w:rPr>
          <w:rFonts w:ascii="Times New Roman" w:hAnsi="Times New Roman" w:eastAsia="宋体" w:cs="Times New Roman"/>
          <w:i/>
          <w:iCs/>
          <w:sz w:val="20"/>
        </w:rPr>
        <w:t>∆T</w:t>
      </w:r>
      <w:r>
        <w:rPr>
          <w:rFonts w:ascii="Times New Roman" w:hAnsi="Times New Roman" w:eastAsia="宋体" w:cs="Times New Roman"/>
          <w:i/>
          <w:iCs/>
          <w:sz w:val="20"/>
          <w:vertAlign w:val="subscript"/>
        </w:rPr>
        <w:t>IB</w:t>
      </w:r>
      <w:r>
        <w:rPr>
          <w:rFonts w:hint="eastAsia" w:ascii="Times New Roman" w:hAnsi="Times New Roman" w:eastAsia="宋体" w:cs="Times New Roman"/>
          <w:i/>
          <w:iCs/>
          <w:sz w:val="20"/>
          <w:vertAlign w:val="subscript"/>
          <w:lang w:eastAsia="ja-JP"/>
        </w:rPr>
        <w:t>, c</w:t>
      </w:r>
      <w:r>
        <w:rPr>
          <w:rFonts w:ascii="Times New Roman" w:hAnsi="Times New Roman" w:eastAsia="宋体" w:cs="Times New Roman"/>
          <w:i/>
          <w:iCs/>
          <w:sz w:val="20"/>
        </w:rPr>
        <w:t xml:space="preserve"> and ∆R</w:t>
      </w:r>
      <w:r>
        <w:rPr>
          <w:rFonts w:ascii="Times New Roman" w:hAnsi="Times New Roman" w:eastAsia="宋体" w:cs="Times New Roman"/>
          <w:i/>
          <w:iCs/>
          <w:sz w:val="20"/>
          <w:vertAlign w:val="subscript"/>
        </w:rPr>
        <w:t>IB</w:t>
      </w:r>
      <w:r>
        <w:rPr>
          <w:rFonts w:hint="eastAsia" w:ascii="Times New Roman" w:hAnsi="Times New Roman" w:eastAsia="宋体" w:cs="Times New Roman"/>
          <w:i/>
          <w:iCs/>
          <w:sz w:val="20"/>
          <w:vertAlign w:val="subscript"/>
          <w:lang w:eastAsia="ja-JP"/>
        </w:rPr>
        <w:t xml:space="preserve">, </w:t>
      </w:r>
      <w:r>
        <w:rPr>
          <w:rFonts w:hint="eastAsia" w:ascii="Times New Roman" w:hAnsi="Times New Roman" w:eastAsia="宋体" w:cs="Times New Roman"/>
          <w:i/>
          <w:iCs/>
          <w:sz w:val="20"/>
          <w:vertAlign w:val="subscript"/>
          <w:lang w:eastAsia="zh-CN"/>
        </w:rPr>
        <w:t xml:space="preserve">c </w:t>
      </w:r>
      <w:r>
        <w:rPr>
          <w:rFonts w:hint="eastAsia" w:ascii="Times New Roman" w:hAnsi="Times New Roman" w:eastAsia="宋体" w:cs="Times New Roman"/>
          <w:i/>
          <w:iCs/>
          <w:sz w:val="20"/>
          <w:lang w:eastAsia="zh-CN"/>
        </w:rPr>
        <w:t>and r</w:t>
      </w:r>
      <w:r>
        <w:rPr>
          <w:rFonts w:ascii="Times New Roman" w:hAnsi="Times New Roman" w:eastAsia="宋体" w:cs="Times New Roman"/>
          <w:i/>
          <w:iCs/>
          <w:sz w:val="20"/>
        </w:rPr>
        <w:t>eference sensitivity exceptions</w:t>
      </w:r>
      <w:r>
        <w:rPr>
          <w:rFonts w:hint="eastAsia" w:ascii="Times New Roman" w:hAnsi="Times New Roman" w:eastAsia="宋体" w:cs="Times New Roman"/>
          <w:i/>
          <w:iCs/>
          <w:sz w:val="20"/>
          <w:lang w:eastAsia="ja-JP"/>
        </w:rPr>
        <w:t xml:space="preserve"> including MSD test cases</w:t>
      </w:r>
      <w:r>
        <w:rPr>
          <w:rFonts w:hint="eastAsia" w:ascii="Times New Roman" w:hAnsi="Times New Roman" w:eastAsia="宋体" w:cs="Times New Roman"/>
          <w:i/>
          <w:iCs/>
          <w:sz w:val="20"/>
          <w:lang w:eastAsia="zh-CN"/>
        </w:rPr>
        <w:t>.</w:t>
      </w:r>
    </w:p>
    <w:p>
      <w:pPr>
        <w:keepNext/>
        <w:keepLines/>
        <w:pageBreakBefore w:val="0"/>
        <w:widowControl w:val="0"/>
        <w:numPr>
          <w:ilvl w:val="2"/>
          <w:numId w:val="13"/>
        </w:numPr>
        <w:kinsoku/>
        <w:wordWrap/>
        <w:overflowPunct w:val="0"/>
        <w:topLinePunct w:val="0"/>
        <w:autoSpaceDE w:val="0"/>
        <w:autoSpaceDN w:val="0"/>
        <w:bidi w:val="0"/>
        <w:adjustRightInd w:val="0"/>
        <w:snapToGrid/>
        <w:ind w:right="-99"/>
        <w:textAlignment w:val="baseline"/>
        <w:rPr>
          <w:rFonts w:ascii="Times New Roman" w:hAnsi="Times New Roman" w:eastAsia="宋体" w:cs="Times New Roman"/>
          <w:i/>
          <w:iCs/>
          <w:sz w:val="20"/>
        </w:rPr>
      </w:pPr>
      <w:r>
        <w:rPr>
          <w:rFonts w:hint="eastAsia" w:ascii="Times New Roman" w:hAnsi="Times New Roman" w:eastAsia="宋体" w:cs="Times New Roman"/>
          <w:i/>
          <w:iCs/>
          <w:sz w:val="20"/>
          <w:lang w:eastAsia="zh-CN"/>
        </w:rPr>
        <w:t xml:space="preserve">Other </w:t>
      </w:r>
      <w:r>
        <w:rPr>
          <w:rFonts w:ascii="Times New Roman" w:hAnsi="Times New Roman" w:eastAsia="宋体" w:cs="Times New Roman"/>
          <w:i/>
          <w:iCs/>
          <w:sz w:val="20"/>
          <w:lang w:eastAsia="zh-CN"/>
        </w:rPr>
        <w:t>additional impact to the requirements due to the high power on UL, if necessary</w:t>
      </w:r>
    </w:p>
    <w:p>
      <w:pPr>
        <w:keepNext/>
        <w:keepLines/>
        <w:pageBreakBefore w:val="0"/>
        <w:widowControl w:val="0"/>
        <w:kinsoku/>
        <w:wordWrap/>
        <w:overflowPunct w:val="0"/>
        <w:topLinePunct w:val="0"/>
        <w:autoSpaceDE w:val="0"/>
        <w:autoSpaceDN w:val="0"/>
        <w:bidi w:val="0"/>
        <w:adjustRightInd w:val="0"/>
        <w:snapToGrid/>
        <w:ind w:left="1980" w:right="-99"/>
        <w:textAlignment w:val="baseline"/>
        <w:rPr>
          <w:rFonts w:hint="eastAsia" w:ascii="Times New Roman" w:hAnsi="Times New Roman" w:eastAsia="宋体" w:cs="Times New Roman"/>
          <w:i/>
          <w:iCs/>
          <w:sz w:val="20"/>
        </w:rPr>
      </w:pPr>
      <w:r>
        <w:rPr>
          <w:rFonts w:ascii="Times New Roman" w:hAnsi="Times New Roman" w:eastAsia="宋体" w:cs="Times New Roman"/>
          <w:i/>
          <w:iCs/>
          <w:sz w:val="20"/>
          <w:lang w:eastAsia="zh-CN"/>
        </w:rPr>
        <w:t>Note: for a band combination, the common requirements are expected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lang w:val="en-US" w:eastAsia="zh-CN"/>
        </w:rPr>
      </w:pPr>
      <w:r>
        <w:rPr>
          <w:rFonts w:hint="eastAsia" w:ascii="Times New Roman" w:hAnsi="Times New Roman" w:eastAsia="宋体" w:cs="Times New Roman"/>
          <w:i w:val="0"/>
          <w:iCs w:val="0"/>
          <w:sz w:val="20"/>
          <w:szCs w:val="22"/>
          <w:lang w:val="en-US" w:eastAsia="zh-CN"/>
        </w:rPr>
        <w:t>According to the above, the first issue shall be discussed/solved is the applicable scheme to ensure UE supporting PC2 inter-band UL CA operation compliance to the SAR limits and the associated RF requirements for the HPUE NR inter-band CA listed in the WID. In this contribution, we give some initial discussion on the applicable schemes to compliance to SAR issue and the RF requirements for HPUE NR inter-band CA.</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2</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Discussion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1"/>
        <w:rPr>
          <w:rFonts w:hint="default" w:ascii="Times New Roman" w:hAnsi="Times New Roman" w:eastAsia="宋体" w:cs="Times New Roman"/>
          <w:b/>
          <w:bCs/>
          <w:i w:val="0"/>
          <w:iCs w:val="0"/>
          <w:sz w:val="20"/>
          <w:szCs w:val="22"/>
          <w:lang w:val="en-US" w:eastAsia="zh-CN"/>
        </w:rPr>
      </w:pPr>
      <w:r>
        <w:rPr>
          <w:rFonts w:hint="eastAsia" w:ascii="Times New Roman" w:hAnsi="Times New Roman" w:eastAsia="宋体" w:cs="Times New Roman"/>
          <w:b/>
          <w:bCs/>
          <w:i w:val="0"/>
          <w:iCs w:val="0"/>
          <w:sz w:val="20"/>
          <w:szCs w:val="22"/>
          <w:lang w:val="en-US" w:eastAsia="zh-CN"/>
        </w:rPr>
        <w:t>2.1  SAR discussion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sz w:val="20"/>
          <w:szCs w:val="22"/>
          <w:highlight w:val="none"/>
          <w:lang w:val="en-US" w:eastAsia="zh-CN"/>
        </w:rPr>
      </w:pPr>
      <w:r>
        <w:rPr>
          <w:rFonts w:hint="eastAsia" w:ascii="Times New Roman" w:hAnsi="Times New Roman" w:eastAsia="宋体" w:cs="Times New Roman"/>
          <w:i w:val="0"/>
          <w:iCs w:val="0"/>
          <w:sz w:val="20"/>
          <w:szCs w:val="22"/>
          <w:lang w:val="en-US" w:eastAsia="zh-CN"/>
        </w:rPr>
        <w:t>Usually, there are two effective approaches to help high power UE to compliance to the SAR limits, i.e. reduce the Tx power and reduce the Tx transmission time. In 3GPP specification, the former one is known as UE-based approach, i.e. P-MPR manner, and the latter one is known as network-based approach, i.e. duty cycle, which is the HPUE UE is assumed to be capable of maintaining the PC2 power if the network setting or scheduling does not exceed the maxUplinkDutyCycle.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sz w:val="20"/>
          <w:szCs w:val="22"/>
          <w:highlight w:val="none"/>
          <w:lang w:val="en-US" w:eastAsia="zh-CN"/>
        </w:rPr>
      </w:pPr>
      <w:r>
        <w:rPr>
          <w:rFonts w:hint="eastAsia" w:ascii="Times New Roman" w:hAnsi="Times New Roman" w:eastAsia="宋体" w:cs="Times New Roman"/>
          <w:sz w:val="20"/>
          <w:szCs w:val="22"/>
          <w:highlight w:val="none"/>
          <w:lang w:val="en-US" w:eastAsia="zh-CN"/>
        </w:rPr>
        <w:t>According to the WID, due to the different supported power in each NR carrier, the scenarios for PC2 UE inter-band CA include both FDD-TDD CA ( i.e. case a and case b) and TDD-TDD CA (i.e. case a, case b and case c). In RAN4 , there are two WID on HPUE ENDC FDD-TDD and TDD-TDD, it should be noted that HPUE TDD-TDD ENDC have been completed while HPUE ENDC FDD-TDD is still under discussion.</w:t>
      </w:r>
    </w:p>
    <w:p>
      <w:pPr>
        <w:keepNext/>
        <w:keepLines/>
        <w:pageBreakBefore w:val="0"/>
        <w:widowControl w:val="0"/>
        <w:numPr>
          <w:ilvl w:val="0"/>
          <w:numId w:val="0"/>
        </w:numPr>
        <w:kinsoku/>
        <w:wordWrap/>
        <w:overflowPunct/>
        <w:topLinePunct w:val="0"/>
        <w:autoSpaceDE/>
        <w:autoSpaceDN/>
        <w:bidi w:val="0"/>
        <w:adjustRightInd/>
        <w:snapToGrid/>
        <w:spacing w:before="180" w:after="180"/>
        <w:ind w:leftChars="0"/>
        <w:textAlignment w:val="auto"/>
        <w:outlineLvl w:val="9"/>
        <w:rPr>
          <w:rFonts w:hint="default" w:ascii="Times New Roman" w:hAnsi="Times New Roman" w:eastAsia="宋体" w:cs="Times New Roman"/>
          <w:b/>
          <w:bCs/>
          <w:sz w:val="20"/>
          <w:szCs w:val="22"/>
          <w:highlight w:val="none"/>
          <w:u w:val="single"/>
          <w:lang w:val="en-US" w:eastAsia="zh-CN"/>
        </w:rPr>
      </w:pPr>
      <w:r>
        <w:rPr>
          <w:rFonts w:hint="eastAsia" w:ascii="Times New Roman" w:hAnsi="Times New Roman" w:eastAsia="宋体" w:cs="Times New Roman"/>
          <w:b/>
          <w:bCs/>
          <w:sz w:val="20"/>
          <w:szCs w:val="22"/>
          <w:highlight w:val="none"/>
          <w:u w:val="single"/>
          <w:lang w:val="en-US" w:eastAsia="zh-CN"/>
        </w:rPr>
        <w:t>HPUE FDD-TDD ENDC</w:t>
      </w:r>
    </w:p>
    <w:p>
      <w:pPr>
        <w:keepNext/>
        <w:keepLines/>
        <w:pageBreakBefore w:val="0"/>
        <w:widowControl w:val="0"/>
        <w:kinsoku/>
        <w:wordWrap/>
        <w:topLinePunct w:val="0"/>
        <w:bidi w:val="0"/>
        <w:snapToGrid/>
        <w:rPr>
          <w:rFonts w:hint="eastAsia" w:ascii="Times New Roman" w:hAnsi="Times New Roman" w:eastAsia="宋体" w:cs="Times New Roman"/>
          <w:sz w:val="20"/>
          <w:szCs w:val="22"/>
          <w:highlight w:val="none"/>
          <w:lang w:val="en-US" w:eastAsia="zh-CN"/>
        </w:rPr>
      </w:pPr>
      <w:r>
        <w:rPr>
          <w:rFonts w:hint="eastAsia" w:ascii="Times New Roman" w:hAnsi="Times New Roman" w:eastAsia="宋体" w:cs="Times New Roman"/>
          <w:sz w:val="20"/>
          <w:szCs w:val="22"/>
          <w:highlight w:val="none"/>
          <w:lang w:val="en-US" w:eastAsia="zh-CN"/>
        </w:rPr>
        <w:t>According to the outcomes of  HPUE FDD-TDD ENDC SI in [2], RAN4 conclude that with introduction of  the mechanism in scheme 2, i.e. t</w:t>
      </w:r>
      <w:r>
        <w:rPr>
          <w:rFonts w:hint="default" w:ascii="Times New Roman" w:hAnsi="Times New Roman" w:eastAsia="宋体" w:cs="Times New Roman"/>
          <w:sz w:val="20"/>
          <w:szCs w:val="22"/>
          <w:highlight w:val="none"/>
          <w:lang w:val="en-US" w:eastAsia="zh-CN"/>
        </w:rPr>
        <w:t xml:space="preserve">wo fixed LTE reference configurations </w:t>
      </w:r>
      <w:r>
        <w:rPr>
          <w:rFonts w:hint="eastAsia" w:ascii="Times New Roman" w:hAnsi="Times New Roman" w:eastAsia="宋体" w:cs="Times New Roman"/>
          <w:sz w:val="20"/>
          <w:szCs w:val="22"/>
          <w:highlight w:val="none"/>
          <w:lang w:val="en-US" w:eastAsia="zh-CN"/>
        </w:rPr>
        <w:t>were specified, i,e</w:t>
      </w:r>
      <w:r>
        <w:rPr>
          <w:rFonts w:hint="default" w:ascii="Times New Roman" w:hAnsi="Times New Roman" w:eastAsia="宋体" w:cs="Times New Roman"/>
          <w:sz w:val="20"/>
          <w:szCs w:val="22"/>
          <w:highlight w:val="none"/>
          <w:lang w:val="en-US" w:eastAsia="zh-CN"/>
        </w:rPr>
        <w:t xml:space="preserve">, </w:t>
      </w:r>
      <w:r>
        <w:rPr>
          <w:rFonts w:hint="eastAsia" w:ascii="Times New Roman" w:hAnsi="Times New Roman" w:eastAsia="宋体" w:cs="Times New Roman"/>
          <w:sz w:val="20"/>
          <w:szCs w:val="22"/>
          <w:highlight w:val="none"/>
          <w:lang w:val="en-US" w:eastAsia="zh-CN"/>
        </w:rPr>
        <w:t>{</w:t>
      </w:r>
      <w:r>
        <w:rPr>
          <w:rFonts w:hint="default" w:ascii="Times New Roman" w:hAnsi="Times New Roman" w:eastAsia="宋体" w:cs="Times New Roman"/>
          <w:sz w:val="20"/>
          <w:szCs w:val="22"/>
          <w:highlight w:val="none"/>
          <w:lang w:val="en-US" w:eastAsia="zh-CN"/>
        </w:rPr>
        <w:t>DutyLTE1</w:t>
      </w:r>
      <w:r>
        <w:rPr>
          <w:rFonts w:hint="eastAsia" w:ascii="Times New Roman" w:hAnsi="Times New Roman" w:eastAsia="宋体" w:cs="Times New Roman"/>
          <w:sz w:val="20"/>
          <w:szCs w:val="22"/>
          <w:highlight w:val="none"/>
          <w:lang w:val="en-US" w:eastAsia="zh-CN"/>
        </w:rPr>
        <w:t xml:space="preserve">, </w:t>
      </w:r>
      <w:r>
        <w:rPr>
          <w:rFonts w:hint="default" w:ascii="Times New Roman" w:hAnsi="Times New Roman" w:eastAsia="宋体" w:cs="Times New Roman"/>
          <w:sz w:val="20"/>
          <w:szCs w:val="22"/>
          <w:highlight w:val="none"/>
          <w:lang w:val="en-US" w:eastAsia="zh-CN"/>
        </w:rPr>
        <w:t>DutyLTE2</w:t>
      </w:r>
      <w:r>
        <w:rPr>
          <w:rFonts w:hint="eastAsia" w:ascii="Times New Roman" w:hAnsi="Times New Roman" w:eastAsia="宋体" w:cs="Times New Roman"/>
          <w:sz w:val="20"/>
          <w:szCs w:val="22"/>
          <w:highlight w:val="none"/>
          <w:lang w:val="en-US" w:eastAsia="zh-CN"/>
        </w:rPr>
        <w:t xml:space="preserve">} </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 xml:space="preserve"> {</w:t>
      </w:r>
      <w:r>
        <w:rPr>
          <w:rFonts w:hint="default" w:ascii="Times New Roman" w:hAnsi="Times New Roman" w:eastAsia="宋体" w:cs="Times New Roman"/>
          <w:sz w:val="20"/>
          <w:szCs w:val="22"/>
          <w:highlight w:val="none"/>
          <w:lang w:val="en-US" w:eastAsia="zh-CN"/>
        </w:rPr>
        <w:t>70%</w:t>
      </w:r>
      <w:r>
        <w:rPr>
          <w:rFonts w:hint="eastAsia" w:ascii="Times New Roman" w:hAnsi="Times New Roman" w:eastAsia="宋体" w:cs="Times New Roman"/>
          <w:sz w:val="20"/>
          <w:szCs w:val="22"/>
          <w:highlight w:val="none"/>
          <w:lang w:val="en-US" w:eastAsia="zh-CN"/>
        </w:rPr>
        <w:t xml:space="preserve">, </w:t>
      </w:r>
      <w:r>
        <w:rPr>
          <w:rFonts w:hint="default" w:ascii="Times New Roman" w:hAnsi="Times New Roman" w:eastAsia="宋体" w:cs="Times New Roman"/>
          <w:sz w:val="20"/>
          <w:szCs w:val="22"/>
          <w:highlight w:val="none"/>
          <w:lang w:val="en-US" w:eastAsia="zh-CN"/>
        </w:rPr>
        <w:t>40%</w:t>
      </w:r>
      <w:r>
        <w:rPr>
          <w:rFonts w:hint="eastAsia" w:ascii="Times New Roman" w:hAnsi="Times New Roman" w:eastAsia="宋体" w:cs="Times New Roman"/>
          <w:sz w:val="20"/>
          <w:szCs w:val="22"/>
          <w:highlight w:val="none"/>
          <w:lang w:val="en-US" w:eastAsia="zh-CN"/>
        </w:rPr>
        <w:t xml:space="preserve">}, UE reports maximal NR UL duty capability set {maxNRDuty1, maxNRDuty2}) which can fulfil SAR limits assuming LTE FDD side being configured as the defined reference configurations with the maximum UL power. </w:t>
      </w:r>
    </w:p>
    <w:p>
      <w:pPr>
        <w:keepNext/>
        <w:keepLines/>
        <w:pageBreakBefore w:val="0"/>
        <w:widowControl w:val="0"/>
        <w:kinsoku/>
        <w:wordWrap/>
        <w:overflowPunct/>
        <w:topLinePunct w:val="0"/>
        <w:autoSpaceDE/>
        <w:autoSpaceDN/>
        <w:bidi w:val="0"/>
        <w:adjustRightInd/>
        <w:snapToGrid/>
        <w:spacing w:before="180"/>
        <w:textAlignment w:val="auto"/>
        <w:outlineLvl w:val="9"/>
        <w:rPr>
          <w:rFonts w:hint="default" w:ascii="Times New Roman" w:hAnsi="Times New Roman" w:eastAsia="宋体" w:cs="Times New Roman"/>
          <w:b/>
          <w:bCs/>
          <w:sz w:val="20"/>
          <w:szCs w:val="22"/>
          <w:highlight w:val="none"/>
          <w:u w:val="single"/>
          <w:lang w:val="en-US" w:eastAsia="zh-CN"/>
        </w:rPr>
      </w:pPr>
      <w:r>
        <w:rPr>
          <w:rFonts w:hint="eastAsia" w:ascii="Times New Roman" w:hAnsi="Times New Roman" w:eastAsia="宋体" w:cs="Times New Roman"/>
          <w:b/>
          <w:bCs/>
          <w:sz w:val="20"/>
          <w:szCs w:val="22"/>
          <w:highlight w:val="none"/>
          <w:u w:val="single"/>
          <w:lang w:val="en-US" w:eastAsia="zh-CN"/>
        </w:rPr>
        <w:t>HPUE TDD-TDD ENDC</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sz w:val="20"/>
          <w:szCs w:val="22"/>
          <w:highlight w:val="none"/>
          <w:lang w:val="en-US" w:eastAsia="zh-CN"/>
        </w:rPr>
      </w:pPr>
      <w:r>
        <w:rPr>
          <w:rFonts w:hint="eastAsia" w:ascii="Times New Roman" w:hAnsi="Times New Roman" w:eastAsia="宋体" w:cs="Times New Roman"/>
          <w:sz w:val="20"/>
          <w:szCs w:val="22"/>
          <w:highlight w:val="none"/>
          <w:lang w:val="en-US" w:eastAsia="zh-CN"/>
        </w:rPr>
        <w:t>UE report its capability of maxUplinkDutyCycle-EN-DC to i</w:t>
      </w:r>
      <w:r>
        <w:rPr>
          <w:rFonts w:hint="eastAsia" w:ascii="Times New Roman" w:hAnsi="Times New Roman" w:eastAsia="宋体" w:cs="Times New Roman"/>
          <w:sz w:val="20"/>
          <w:szCs w:val="22"/>
          <w:highlight w:val="none"/>
          <w:lang w:val="en-US" w:eastAsia="ja-JP"/>
        </w:rPr>
        <w:t>ndicate</w:t>
      </w:r>
      <w:r>
        <w:rPr>
          <w:rFonts w:hint="eastAsia" w:ascii="Times New Roman" w:hAnsi="Times New Roman" w:eastAsia="宋体" w:cs="Times New Roman"/>
          <w:sz w:val="20"/>
          <w:szCs w:val="22"/>
          <w:highlight w:val="none"/>
          <w:lang w:val="en-US" w:eastAsia="zh-CN"/>
        </w:rPr>
        <w:t xml:space="preserve"> </w:t>
      </w:r>
      <w:r>
        <w:rPr>
          <w:rFonts w:hint="eastAsia" w:ascii="Times New Roman" w:hAnsi="Times New Roman" w:eastAsia="宋体" w:cs="Times New Roman"/>
          <w:sz w:val="20"/>
          <w:szCs w:val="22"/>
          <w:highlight w:val="none"/>
          <w:lang w:val="en-US" w:eastAsia="ja-JP"/>
        </w:rPr>
        <w:t xml:space="preserve">the maximum percentage of symbols during </w:t>
      </w:r>
      <w:r>
        <w:rPr>
          <w:rFonts w:hint="eastAsia" w:ascii="Times New Roman" w:hAnsi="Times New Roman" w:eastAsia="宋体" w:cs="Times New Roman"/>
          <w:sz w:val="20"/>
          <w:szCs w:val="22"/>
          <w:highlight w:val="none"/>
          <w:lang w:val="en-US" w:eastAsia="zh-CN"/>
        </w:rPr>
        <w:t xml:space="preserve">a certain evaluation period </w:t>
      </w:r>
      <w:r>
        <w:rPr>
          <w:rFonts w:hint="eastAsia" w:ascii="Times New Roman" w:hAnsi="Times New Roman" w:eastAsia="宋体" w:cs="Times New Roman"/>
          <w:sz w:val="20"/>
          <w:szCs w:val="22"/>
          <w:highlight w:val="none"/>
          <w:lang w:val="en-US" w:eastAsia="ja-JP"/>
        </w:rPr>
        <w:t xml:space="preserve">that can be scheduled for </w:t>
      </w:r>
      <w:r>
        <w:rPr>
          <w:rFonts w:hint="eastAsia" w:ascii="Times New Roman" w:hAnsi="Times New Roman" w:eastAsia="宋体" w:cs="Times New Roman"/>
          <w:sz w:val="20"/>
          <w:szCs w:val="22"/>
          <w:highlight w:val="none"/>
          <w:lang w:val="en-US" w:eastAsia="zh-CN"/>
        </w:rPr>
        <w:t xml:space="preserve">NR </w:t>
      </w:r>
      <w:r>
        <w:rPr>
          <w:rFonts w:hint="eastAsia" w:ascii="Times New Roman" w:hAnsi="Times New Roman" w:eastAsia="宋体" w:cs="Times New Roman"/>
          <w:sz w:val="20"/>
          <w:szCs w:val="22"/>
          <w:highlight w:val="none"/>
          <w:lang w:val="en-US" w:eastAsia="ja-JP"/>
        </w:rPr>
        <w:t>uplink transmission</w:t>
      </w:r>
      <w:r>
        <w:rPr>
          <w:rFonts w:hint="eastAsia" w:ascii="Times New Roman" w:hAnsi="Times New Roman" w:eastAsia="宋体" w:cs="Times New Roman"/>
          <w:sz w:val="20"/>
          <w:szCs w:val="22"/>
          <w:highlight w:val="none"/>
          <w:lang w:val="en-US" w:eastAsia="zh-CN"/>
        </w:rPr>
        <w:t xml:space="preserve"> under different EUTRA TDD uplink-downlink configurations </w:t>
      </w:r>
      <w:r>
        <w:rPr>
          <w:rFonts w:hint="eastAsia" w:ascii="Times New Roman" w:hAnsi="Times New Roman" w:eastAsia="宋体" w:cs="Times New Roman"/>
          <w:sz w:val="20"/>
          <w:szCs w:val="22"/>
          <w:highlight w:val="none"/>
          <w:lang w:val="en-US" w:eastAsia="ja-JP"/>
        </w:rPr>
        <w:t xml:space="preserve">so as to ensure compliance with </w:t>
      </w:r>
      <w:r>
        <w:rPr>
          <w:rFonts w:hint="eastAsia" w:ascii="Times New Roman" w:hAnsi="Times New Roman" w:eastAsia="宋体" w:cs="Times New Roman"/>
          <w:sz w:val="20"/>
          <w:szCs w:val="22"/>
          <w:highlight w:val="none"/>
          <w:lang w:val="en-US" w:eastAsia="zh-CN"/>
        </w:rPr>
        <w:t>SAR limits, which is the i</w:t>
      </w:r>
      <w:r>
        <w:rPr>
          <w:rFonts w:hint="eastAsia" w:ascii="Times New Roman" w:hAnsi="Times New Roman" w:eastAsia="宋体" w:cs="Times New Roman"/>
          <w:sz w:val="20"/>
          <w:szCs w:val="22"/>
          <w:highlight w:val="none"/>
          <w:lang w:val="en-US" w:eastAsia="ja-JP"/>
        </w:rPr>
        <w:t>ndicate</w:t>
      </w:r>
      <w:r>
        <w:rPr>
          <w:rFonts w:hint="eastAsia" w:ascii="Times New Roman" w:hAnsi="Times New Roman" w:eastAsia="宋体" w:cs="Times New Roman"/>
          <w:sz w:val="20"/>
          <w:szCs w:val="22"/>
          <w:highlight w:val="none"/>
          <w:lang w:val="en-US" w:eastAsia="zh-CN"/>
        </w:rPr>
        <w:t>d maximum duty cycles for NR TDD bands are based on the LTE TDD band duty cycles.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sz w:val="20"/>
          <w:szCs w:val="22"/>
          <w:highlight w:val="none"/>
          <w:lang w:val="en-US" w:eastAsia="zh-CN"/>
        </w:rPr>
      </w:pPr>
      <w:r>
        <w:rPr>
          <w:rFonts w:hint="eastAsia" w:ascii="Times New Roman" w:hAnsi="Times New Roman" w:eastAsia="宋体" w:cs="Times New Roman"/>
          <w:sz w:val="20"/>
          <w:szCs w:val="22"/>
          <w:highlight w:val="none"/>
          <w:lang w:val="en-US" w:eastAsia="zh-CN"/>
        </w:rPr>
        <w:t>It can be seen that no matter for FDD-TDD or TDD-TDD ENDC, the reported duty</w:t>
      </w:r>
      <w:r>
        <w:rPr>
          <w:rFonts w:hint="eastAsia" w:eastAsia="宋体" w:cs="Times New Roman"/>
          <w:sz w:val="20"/>
          <w:szCs w:val="22"/>
          <w:highlight w:val="none"/>
          <w:lang w:val="en-US" w:eastAsia="zh-CN"/>
        </w:rPr>
        <w:t xml:space="preserve"> </w:t>
      </w:r>
      <w:r>
        <w:rPr>
          <w:rFonts w:hint="eastAsia" w:ascii="Times New Roman" w:hAnsi="Times New Roman" w:eastAsia="宋体" w:cs="Times New Roman"/>
          <w:sz w:val="20"/>
          <w:szCs w:val="22"/>
          <w:highlight w:val="none"/>
          <w:lang w:val="en-US" w:eastAsia="zh-CN"/>
        </w:rPr>
        <w:t>cycle for NR bands are based on the configured LTE band duty cycle. In</w:t>
      </w:r>
      <w:r>
        <w:rPr>
          <w:rFonts w:hint="eastAsia" w:eastAsia="宋体" w:cs="Times New Roman"/>
          <w:sz w:val="20"/>
          <w:szCs w:val="22"/>
          <w:highlight w:val="none"/>
          <w:lang w:val="en-US" w:eastAsia="zh-CN"/>
        </w:rPr>
        <w:t xml:space="preserve"> other words</w:t>
      </w:r>
      <w:r>
        <w:rPr>
          <w:rFonts w:hint="eastAsia" w:ascii="Times New Roman" w:hAnsi="Times New Roman" w:eastAsia="宋体" w:cs="Times New Roman"/>
          <w:sz w:val="20"/>
          <w:szCs w:val="22"/>
          <w:highlight w:val="none"/>
          <w:lang w:val="en-US" w:eastAsia="zh-CN"/>
        </w:rPr>
        <w:t>, it no need to report dutycycles for both LTE and NR.</w:t>
      </w:r>
      <w:r>
        <w:rPr>
          <w:rFonts w:hint="eastAsia" w:eastAsia="宋体" w:cs="Times New Roman"/>
          <w:sz w:val="20"/>
          <w:szCs w:val="22"/>
          <w:highlight w:val="none"/>
          <w:lang w:val="en-US" w:eastAsia="zh-CN"/>
        </w:rPr>
        <w:t xml:space="preserve"> Instead, UE report its </w:t>
      </w:r>
      <w:r>
        <w:rPr>
          <w:rFonts w:hint="default" w:eastAsia="宋体" w:cs="Times New Roman"/>
          <w:sz w:val="20"/>
          <w:szCs w:val="22"/>
          <w:highlight w:val="none"/>
          <w:lang w:val="en-US" w:eastAsia="zh-CN"/>
        </w:rPr>
        <w:t>capability of maxUplinkDutyCycle-EN-DC which indicates that the maxUplinkDutyCycle capability of NR band</w:t>
      </w:r>
      <w:r>
        <w:rPr>
          <w:rFonts w:hint="eastAsia" w:eastAsia="宋体" w:cs="Times New Roman"/>
          <w:sz w:val="20"/>
          <w:szCs w:val="22"/>
          <w:highlight w:val="none"/>
          <w:lang w:val="en-US" w:eastAsia="zh-CN"/>
        </w:rPr>
        <w:t>.</w:t>
      </w:r>
      <w:r>
        <w:rPr>
          <w:rFonts w:hint="default" w:eastAsia="宋体" w:cs="Times New Roman"/>
          <w:sz w:val="20"/>
          <w:szCs w:val="22"/>
          <w:highlight w:val="none"/>
          <w:lang w:val="en-US" w:eastAsia="zh-CN"/>
        </w:rPr>
        <w:t xml:space="preserve">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i w:val="0"/>
          <w:iCs w:val="0"/>
          <w:sz w:val="20"/>
          <w:szCs w:val="22"/>
          <w:highlight w:val="none"/>
          <w:lang w:val="en-US" w:eastAsia="zh-CN"/>
        </w:rPr>
      </w:pPr>
      <w:r>
        <w:rPr>
          <w:rFonts w:hint="eastAsia" w:ascii="Times New Roman" w:hAnsi="Times New Roman" w:eastAsia="宋体" w:cs="Times New Roman"/>
          <w:b/>
          <w:bCs/>
          <w:i w:val="0"/>
          <w:iCs w:val="0"/>
          <w:sz w:val="20"/>
          <w:szCs w:val="22"/>
          <w:highlight w:val="none"/>
          <w:lang w:val="en-US" w:eastAsia="zh-CN"/>
        </w:rPr>
        <w:t>Observation. For HPUE FDD-TDD/TDD-TDD ENDC, the reported duty</w:t>
      </w:r>
      <w:r>
        <w:rPr>
          <w:rFonts w:hint="eastAsia" w:eastAsia="宋体" w:cs="Times New Roman"/>
          <w:b/>
          <w:bCs/>
          <w:i w:val="0"/>
          <w:iCs w:val="0"/>
          <w:sz w:val="20"/>
          <w:szCs w:val="22"/>
          <w:highlight w:val="none"/>
          <w:lang w:val="en-US" w:eastAsia="zh-CN"/>
        </w:rPr>
        <w:t xml:space="preserve"> </w:t>
      </w:r>
      <w:r>
        <w:rPr>
          <w:rFonts w:hint="eastAsia" w:ascii="Times New Roman" w:hAnsi="Times New Roman" w:eastAsia="宋体" w:cs="Times New Roman"/>
          <w:b/>
          <w:bCs/>
          <w:i w:val="0"/>
          <w:iCs w:val="0"/>
          <w:sz w:val="20"/>
          <w:szCs w:val="22"/>
          <w:highlight w:val="none"/>
          <w:lang w:val="en-US" w:eastAsia="zh-CN"/>
        </w:rPr>
        <w:t>cycle for NR bands are based on the configured LTE band duty cycles.</w:t>
      </w:r>
    </w:p>
    <w:p>
      <w:pPr>
        <w:keepNext/>
        <w:keepLines/>
        <w:pageBreakBefore w:val="0"/>
        <w:widowControl w:val="0"/>
        <w:numPr>
          <w:ilvl w:val="0"/>
          <w:numId w:val="0"/>
        </w:numPr>
        <w:kinsoku/>
        <w:wordWrap/>
        <w:overflowPunct/>
        <w:topLinePunct w:val="0"/>
        <w:autoSpaceDE/>
        <w:autoSpaceDN/>
        <w:bidi w:val="0"/>
        <w:adjustRightInd/>
        <w:snapToGrid/>
        <w:spacing w:before="180" w:after="180"/>
        <w:ind w:leftChars="0"/>
        <w:textAlignment w:val="auto"/>
        <w:outlineLvl w:val="9"/>
        <w:rPr>
          <w:rFonts w:hint="default" w:ascii="Times New Roman" w:hAnsi="Times New Roman" w:eastAsia="宋体" w:cs="Times New Roman"/>
          <w:sz w:val="20"/>
          <w:szCs w:val="22"/>
          <w:highlight w:val="none"/>
          <w:lang w:val="en-US" w:eastAsia="zh-CN"/>
        </w:rPr>
      </w:pPr>
      <w:r>
        <w:rPr>
          <w:rFonts w:hint="eastAsia" w:ascii="Times New Roman" w:hAnsi="Times New Roman" w:eastAsia="宋体" w:cs="Times New Roman"/>
          <w:b/>
          <w:bCs/>
          <w:sz w:val="20"/>
          <w:szCs w:val="22"/>
          <w:highlight w:val="none"/>
          <w:u w:val="single"/>
          <w:lang w:val="en-US" w:eastAsia="zh-CN"/>
        </w:rPr>
        <w:t>HPUE FDD-TDD inter-band CA</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sz w:val="20"/>
          <w:szCs w:val="22"/>
          <w:highlight w:val="none"/>
          <w:lang w:val="en-US" w:eastAsia="zh-CN"/>
        </w:rPr>
      </w:pPr>
      <w:r>
        <w:rPr>
          <w:rFonts w:hint="eastAsia" w:ascii="Times New Roman" w:hAnsi="Times New Roman" w:eastAsia="宋体" w:cs="Times New Roman"/>
          <w:sz w:val="20"/>
          <w:szCs w:val="22"/>
          <w:highlight w:val="none"/>
          <w:lang w:val="en-US" w:eastAsia="zh-CN"/>
        </w:rPr>
        <w:t xml:space="preserve">For HPUE FDD-TDD inter-band CA, it seems there are no differences with FDD-TDD ENDC for the band X/nX +band nY due to band X/nX are FDD bands considering the default duty cycle for FDD band is 100% and the similar method such as </w:t>
      </w:r>
      <w:r>
        <w:rPr>
          <w:rFonts w:hint="eastAsia" w:ascii="Times New Roman" w:hAnsi="Times New Roman" w:eastAsia="宋体" w:cs="Times New Roman"/>
          <w:i w:val="0"/>
          <w:iCs w:val="0"/>
          <w:sz w:val="20"/>
          <w:szCs w:val="22"/>
          <w:lang w:val="en-US" w:eastAsia="zh-CN"/>
        </w:rPr>
        <w:t>reduce the FDD band d</w:t>
      </w:r>
      <w:r>
        <w:rPr>
          <w:rFonts w:hint="eastAsia" w:ascii="Times New Roman" w:hAnsi="Times New Roman" w:eastAsia="宋体" w:cs="Times New Roman"/>
          <w:sz w:val="20"/>
          <w:szCs w:val="22"/>
          <w:highlight w:val="none"/>
          <w:lang w:val="en-US" w:eastAsia="zh-CN"/>
        </w:rPr>
        <w:t>uty cycle is applied. Therefore, we think it is reasonable for For HPUE FDD-TDD inter-band CA to adopt the same way as HPUE FDD-TDD ENDC to compliance to the SAR limits, i.e. UE reports maximal NR TDD UL duty capability set {maxNR_TDDDuty1, maxNR_TDDDuty2} based on the defined reference configurations for NR FDD band {maxNR_FDDDuty1, maxNR_FDDDuty2}. The values set of {maxNR_FDDDuty1, maxNR_FDDDuty2}may need to be reconsidered.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bCs/>
          <w:i w:val="0"/>
          <w:iCs w:val="0"/>
          <w:sz w:val="20"/>
          <w:szCs w:val="22"/>
          <w:highlight w:val="none"/>
          <w:lang w:val="en-US" w:eastAsia="zh-CN"/>
        </w:rPr>
      </w:pPr>
      <w:r>
        <w:rPr>
          <w:rFonts w:hint="eastAsia" w:ascii="Times New Roman" w:hAnsi="Times New Roman" w:eastAsia="宋体" w:cs="Times New Roman"/>
          <w:b/>
          <w:bCs/>
          <w:i w:val="0"/>
          <w:iCs w:val="0"/>
          <w:sz w:val="20"/>
          <w:szCs w:val="22"/>
          <w:highlight w:val="none"/>
          <w:lang w:val="en-US" w:eastAsia="zh-CN"/>
        </w:rPr>
        <w:t>Proposal 1. For HPUE FDD-TDD inter-band CA, UE reports maximal NR TDD UL duty capability set {maxNR_TDDDuty1, maxNR_TDDDuty2} based on the defined reference configurations for NR FDD band {maxNR_FDDDuty1, maxNR_FDDDuty2}. The values set of {maxNR_FDDDuty1, maxNR_FDDDuty2}may need to be reconsidered.</w:t>
      </w:r>
    </w:p>
    <w:p>
      <w:pPr>
        <w:keepNext/>
        <w:keepLines/>
        <w:pageBreakBefore w:val="0"/>
        <w:widowControl w:val="0"/>
        <w:numPr>
          <w:ilvl w:val="0"/>
          <w:numId w:val="0"/>
        </w:numPr>
        <w:kinsoku/>
        <w:wordWrap/>
        <w:overflowPunct/>
        <w:topLinePunct w:val="0"/>
        <w:autoSpaceDE/>
        <w:autoSpaceDN/>
        <w:bidi w:val="0"/>
        <w:adjustRightInd/>
        <w:snapToGrid/>
        <w:spacing w:before="180" w:after="180"/>
        <w:ind w:leftChars="0"/>
        <w:textAlignment w:val="auto"/>
        <w:outlineLvl w:val="9"/>
        <w:rPr>
          <w:rFonts w:hint="eastAsia" w:ascii="Times New Roman" w:hAnsi="Times New Roman" w:eastAsia="宋体" w:cs="Times New Roman"/>
          <w:sz w:val="20"/>
          <w:szCs w:val="22"/>
          <w:highlight w:val="none"/>
          <w:lang w:val="en-US" w:eastAsia="zh-CN"/>
        </w:rPr>
      </w:pPr>
      <w:r>
        <w:rPr>
          <w:rFonts w:hint="eastAsia" w:ascii="Times New Roman" w:hAnsi="Times New Roman" w:eastAsia="宋体" w:cs="Times New Roman"/>
          <w:b/>
          <w:bCs/>
          <w:sz w:val="20"/>
          <w:szCs w:val="22"/>
          <w:highlight w:val="none"/>
          <w:u w:val="single"/>
          <w:lang w:val="en-US" w:eastAsia="zh-CN"/>
        </w:rPr>
        <w:t>HPUE TDD-TDD inter-band CA</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vertAlign w:val="baseline"/>
          <w:lang w:val="en-US" w:eastAsia="zh-CN"/>
        </w:rPr>
      </w:pPr>
      <w:r>
        <w:rPr>
          <w:rFonts w:hint="eastAsia" w:ascii="Times New Roman" w:hAnsi="Times New Roman" w:eastAsia="宋体" w:cs="Times New Roman"/>
          <w:sz w:val="20"/>
          <w:szCs w:val="22"/>
          <w:highlight w:val="none"/>
          <w:lang w:val="en-US" w:eastAsia="zh-CN"/>
        </w:rPr>
        <w:t xml:space="preserve">For HPUE TDD-TDD inter-band CA, due to the NR TDD frame structures are different with LTE TDD, where flexible slot </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X</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 xml:space="preserve"> is introduced for NR TDD, and </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X</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 xml:space="preserve"> can be </w:t>
      </w:r>
      <w:r>
        <w:rPr>
          <w:rFonts w:hint="eastAsia" w:eastAsia="宋体" w:cs="Times New Roman"/>
          <w:sz w:val="20"/>
          <w:szCs w:val="22"/>
          <w:highlight w:val="none"/>
          <w:lang w:val="en-US" w:eastAsia="zh-CN"/>
        </w:rPr>
        <w:t xml:space="preserve">configured </w:t>
      </w:r>
      <w:r>
        <w:rPr>
          <w:rFonts w:hint="eastAsia" w:ascii="Times New Roman" w:hAnsi="Times New Roman" w:eastAsia="宋体" w:cs="Times New Roman"/>
          <w:sz w:val="20"/>
          <w:szCs w:val="22"/>
          <w:highlight w:val="none"/>
          <w:lang w:val="en-US" w:eastAsia="zh-CN"/>
        </w:rPr>
        <w:t xml:space="preserve">as </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D</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 xml:space="preserve"> or </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U</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 xml:space="preserve">, which means there are more than 7 UL/DL configurations for NR TDD band. Therefore, to keep flexible for each NR TDD band, it is proposed that </w:t>
      </w:r>
      <w:r>
        <w:rPr>
          <w:rFonts w:hint="eastAsia" w:eastAsia="宋体" w:cs="Times New Roman"/>
          <w:sz w:val="20"/>
          <w:szCs w:val="22"/>
          <w:highlight w:val="none"/>
          <w:lang w:val="en-US" w:eastAsia="zh-CN"/>
        </w:rPr>
        <w:t xml:space="preserve">the duty cycle for each NR TDD band shall be reported by </w:t>
      </w:r>
      <w:r>
        <w:rPr>
          <w:rFonts w:hint="eastAsia" w:ascii="Times New Roman" w:hAnsi="Times New Roman" w:eastAsia="宋体" w:cs="Times New Roman"/>
          <w:sz w:val="20"/>
          <w:szCs w:val="22"/>
          <w:highlight w:val="none"/>
          <w:lang w:val="en-US" w:eastAsia="zh-CN"/>
        </w:rPr>
        <w:t>UE</w:t>
      </w:r>
      <w:r>
        <w:rPr>
          <w:rFonts w:hint="eastAsia" w:eastAsia="宋体" w:cs="Times New Roman"/>
          <w:sz w:val="20"/>
          <w:szCs w:val="22"/>
          <w:highlight w:val="none"/>
          <w:lang w:val="en-US" w:eastAsia="zh-CN"/>
        </w:rPr>
        <w:t xml:space="preserve">, </w:t>
      </w:r>
      <w:r>
        <w:rPr>
          <w:rFonts w:hint="eastAsia" w:ascii="Times New Roman" w:hAnsi="Times New Roman" w:eastAsia="宋体" w:cs="Times New Roman"/>
          <w:sz w:val="20"/>
          <w:szCs w:val="22"/>
          <w:highlight w:val="none"/>
          <w:lang w:val="en-US" w:eastAsia="zh-CN"/>
        </w:rPr>
        <w:t xml:space="preserve">which is </w:t>
      </w:r>
      <w:r>
        <w:rPr>
          <w:rFonts w:hint="eastAsia" w:eastAsia="宋体" w:cs="Times New Roman"/>
          <w:sz w:val="20"/>
          <w:szCs w:val="22"/>
          <w:highlight w:val="none"/>
          <w:lang w:val="en-US" w:eastAsia="zh-CN"/>
        </w:rPr>
        <w:t xml:space="preserve">the </w:t>
      </w:r>
      <w:r>
        <w:rPr>
          <w:rFonts w:hint="eastAsia" w:ascii="Times New Roman" w:hAnsi="Times New Roman" w:eastAsia="宋体" w:cs="Times New Roman"/>
          <w:sz w:val="20"/>
          <w:szCs w:val="22"/>
          <w:highlight w:val="none"/>
          <w:lang w:val="en-US" w:eastAsia="zh-CN"/>
        </w:rPr>
        <w:t xml:space="preserve">similar scheme as scheme 1 included in </w:t>
      </w:r>
      <w:r>
        <w:rPr>
          <w:rFonts w:hint="eastAsia" w:ascii="Times New Roman" w:hAnsi="Times New Roman" w:eastAsia="宋体" w:cs="Times New Roman"/>
          <w:b w:val="0"/>
          <w:bCs w:val="0"/>
          <w:sz w:val="20"/>
          <w:szCs w:val="20"/>
          <w:vertAlign w:val="baseline"/>
          <w:lang w:val="en-US" w:eastAsia="zh-CN"/>
        </w:rPr>
        <w:t>TR37.815 can be applied.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sz w:val="20"/>
          <w:szCs w:val="22"/>
          <w:highlight w:val="none"/>
          <w:lang w:val="en-US" w:eastAsia="zh-CN"/>
        </w:rPr>
      </w:pPr>
      <w:r>
        <w:rPr>
          <w:rFonts w:hint="eastAsia" w:ascii="Times New Roman" w:hAnsi="Times New Roman" w:eastAsia="宋体" w:cs="Times New Roman"/>
          <w:b w:val="0"/>
          <w:bCs w:val="0"/>
          <w:sz w:val="20"/>
          <w:szCs w:val="20"/>
          <w:vertAlign w:val="baseline"/>
          <w:lang w:val="en-US" w:eastAsia="zh-CN"/>
        </w:rPr>
        <w:t>T</w:t>
      </w:r>
      <w:r>
        <w:rPr>
          <w:rFonts w:hint="eastAsia" w:ascii="Times New Roman" w:hAnsi="Times New Roman" w:eastAsia="宋体" w:cs="Times New Roman"/>
          <w:sz w:val="20"/>
          <w:szCs w:val="22"/>
          <w:highlight w:val="none"/>
          <w:lang w:val="en-US" w:eastAsia="zh-CN"/>
        </w:rPr>
        <w:t>he equation for the overall duty</w:t>
      </w:r>
      <w:r>
        <w:rPr>
          <w:rFonts w:hint="eastAsia" w:eastAsia="宋体" w:cs="Times New Roman"/>
          <w:sz w:val="20"/>
          <w:szCs w:val="22"/>
          <w:highlight w:val="none"/>
          <w:lang w:val="en-US" w:eastAsia="zh-CN"/>
        </w:rPr>
        <w:t xml:space="preserve"> </w:t>
      </w:r>
      <w:r>
        <w:rPr>
          <w:rFonts w:hint="eastAsia" w:ascii="Times New Roman" w:hAnsi="Times New Roman" w:eastAsia="宋体" w:cs="Times New Roman"/>
          <w:sz w:val="20"/>
          <w:szCs w:val="22"/>
          <w:highlight w:val="none"/>
          <w:lang w:val="en-US" w:eastAsia="zh-CN"/>
        </w:rPr>
        <w:t>cycle threshold for HPUE TDD-TDD inter-band CA is: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sz w:val="20"/>
          <w:szCs w:val="20"/>
          <w:highlight w:val="none"/>
          <w:lang w:val="en-US" w:eastAsia="zh-CN"/>
        </w:rPr>
      </w:pPr>
      <w:r>
        <w:rPr>
          <w:b/>
          <w:sz w:val="20"/>
          <w:szCs w:val="20"/>
        </w:rPr>
        <w:t>Duty</w:t>
      </w:r>
      <w:r>
        <w:rPr>
          <w:rFonts w:hint="eastAsia"/>
          <w:b/>
          <w:sz w:val="20"/>
          <w:szCs w:val="20"/>
          <w:vertAlign w:val="subscript"/>
          <w:lang w:val="en-US" w:eastAsia="zh-CN"/>
        </w:rPr>
        <w:t>nx</w:t>
      </w:r>
      <w:r>
        <w:rPr>
          <w:b/>
          <w:sz w:val="20"/>
          <w:szCs w:val="20"/>
          <w:vertAlign w:val="subscript"/>
        </w:rPr>
        <w:t xml:space="preserve"> </w:t>
      </w:r>
      <w:r>
        <w:rPr>
          <w:b/>
          <w:sz w:val="20"/>
          <w:szCs w:val="20"/>
        </w:rPr>
        <w:t>*( P</w:t>
      </w:r>
      <w:r>
        <w:rPr>
          <w:rFonts w:hint="eastAsia"/>
          <w:b/>
          <w:sz w:val="20"/>
          <w:szCs w:val="20"/>
          <w:vertAlign w:val="subscript"/>
          <w:lang w:val="en-US" w:eastAsia="zh-CN"/>
        </w:rPr>
        <w:t>nx</w:t>
      </w:r>
      <w:r>
        <w:rPr>
          <w:b/>
          <w:sz w:val="20"/>
          <w:szCs w:val="20"/>
        </w:rPr>
        <w:t>/ P</w:t>
      </w:r>
      <w:r>
        <w:rPr>
          <w:b/>
          <w:sz w:val="20"/>
          <w:szCs w:val="20"/>
          <w:vertAlign w:val="subscript"/>
        </w:rPr>
        <w:t>26</w:t>
      </w:r>
      <w:r>
        <w:rPr>
          <w:b/>
          <w:sz w:val="20"/>
          <w:szCs w:val="20"/>
        </w:rPr>
        <w:t>) + Duty</w:t>
      </w:r>
      <w:r>
        <w:rPr>
          <w:rFonts w:hint="eastAsia"/>
          <w:b/>
          <w:sz w:val="20"/>
          <w:szCs w:val="20"/>
          <w:vertAlign w:val="subscript"/>
          <w:lang w:val="en-US" w:eastAsia="zh-CN"/>
        </w:rPr>
        <w:t>ny</w:t>
      </w:r>
      <w:r>
        <w:rPr>
          <w:b/>
          <w:sz w:val="20"/>
          <w:szCs w:val="20"/>
        </w:rPr>
        <w:t xml:space="preserve"> *(P</w:t>
      </w:r>
      <w:r>
        <w:rPr>
          <w:rFonts w:hint="eastAsia"/>
          <w:b/>
          <w:sz w:val="20"/>
          <w:szCs w:val="20"/>
          <w:vertAlign w:val="subscript"/>
          <w:lang w:val="en-US" w:eastAsia="zh-CN"/>
        </w:rPr>
        <w:t>ny</w:t>
      </w:r>
      <w:r>
        <w:rPr>
          <w:b/>
          <w:sz w:val="20"/>
          <w:szCs w:val="20"/>
        </w:rPr>
        <w:t>/ P</w:t>
      </w:r>
      <w:r>
        <w:rPr>
          <w:b/>
          <w:sz w:val="20"/>
          <w:szCs w:val="20"/>
          <w:vertAlign w:val="subscript"/>
        </w:rPr>
        <w:t>26</w:t>
      </w:r>
      <w:r>
        <w:rPr>
          <w:b/>
          <w:sz w:val="20"/>
          <w:szCs w:val="20"/>
        </w:rPr>
        <w:t>)</w:t>
      </w:r>
      <w:r>
        <w:rPr>
          <w:rFonts w:eastAsia="华文楷体"/>
          <w:b/>
          <w:sz w:val="20"/>
          <w:szCs w:val="20"/>
        </w:rPr>
        <w:t xml:space="preserve">  ≤ </w:t>
      </w:r>
      <w:r>
        <w:rPr>
          <w:b/>
          <w:i/>
          <w:sz w:val="20"/>
          <w:szCs w:val="20"/>
          <w:lang w:eastAsia="zh-TW"/>
        </w:rPr>
        <w:t>Duty threshold</w:t>
      </w:r>
    </w:p>
    <w:p>
      <w:pPr>
        <w:keepNext/>
        <w:keepLines/>
        <w:pageBreakBefore w:val="0"/>
        <w:widowControl w:val="0"/>
        <w:kinsoku/>
        <w:wordWrap/>
        <w:topLinePunct w:val="0"/>
        <w:bidi w:val="0"/>
        <w:snapToGrid/>
        <w:rPr>
          <w:sz w:val="20"/>
          <w:szCs w:val="20"/>
          <w:lang w:eastAsia="en-GB"/>
        </w:rPr>
      </w:pPr>
      <w:r>
        <w:rPr>
          <w:sz w:val="20"/>
          <w:szCs w:val="20"/>
          <w:lang w:eastAsia="en-GB"/>
        </w:rPr>
        <w:t>P</w:t>
      </w:r>
      <w:r>
        <w:rPr>
          <w:rFonts w:hint="eastAsia"/>
          <w:sz w:val="20"/>
          <w:szCs w:val="20"/>
          <w:vertAlign w:val="subscript"/>
          <w:lang w:val="en-US" w:eastAsia="zh-CN"/>
        </w:rPr>
        <w:t>nx</w:t>
      </w:r>
      <w:r>
        <w:rPr>
          <w:sz w:val="20"/>
          <w:szCs w:val="20"/>
          <w:lang w:eastAsia="en-GB"/>
        </w:rPr>
        <w:t>, P</w:t>
      </w:r>
      <w:r>
        <w:rPr>
          <w:rFonts w:hint="eastAsia"/>
          <w:sz w:val="20"/>
          <w:szCs w:val="20"/>
          <w:vertAlign w:val="subscript"/>
          <w:lang w:val="en-US" w:eastAsia="zh-CN"/>
        </w:rPr>
        <w:t>ny</w:t>
      </w:r>
      <w:r>
        <w:rPr>
          <w:sz w:val="20"/>
          <w:szCs w:val="20"/>
          <w:lang w:eastAsia="en-GB"/>
        </w:rPr>
        <w:t>, P</w:t>
      </w:r>
      <w:r>
        <w:rPr>
          <w:sz w:val="20"/>
          <w:szCs w:val="20"/>
          <w:vertAlign w:val="subscript"/>
          <w:lang w:eastAsia="en-GB"/>
        </w:rPr>
        <w:t>26</w:t>
      </w:r>
      <w:r>
        <w:rPr>
          <w:sz w:val="20"/>
          <w:szCs w:val="20"/>
          <w:lang w:eastAsia="en-GB"/>
        </w:rPr>
        <w:t xml:space="preserve"> represent the maximum linear power (mW) of </w:t>
      </w:r>
      <w:r>
        <w:rPr>
          <w:rFonts w:hint="eastAsia"/>
          <w:sz w:val="20"/>
          <w:szCs w:val="20"/>
          <w:lang w:val="en-US" w:eastAsia="zh-CN"/>
        </w:rPr>
        <w:t>NR TDD nX</w:t>
      </w:r>
      <w:r>
        <w:rPr>
          <w:sz w:val="20"/>
          <w:szCs w:val="20"/>
          <w:lang w:eastAsia="en-GB"/>
        </w:rPr>
        <w:t>, NR</w:t>
      </w:r>
      <w:r>
        <w:rPr>
          <w:rFonts w:hint="eastAsia"/>
          <w:sz w:val="20"/>
          <w:szCs w:val="20"/>
          <w:lang w:val="en-US" w:eastAsia="zh-CN"/>
        </w:rPr>
        <w:t xml:space="preserve"> TDD nY</w:t>
      </w:r>
      <w:r>
        <w:rPr>
          <w:sz w:val="20"/>
          <w:szCs w:val="20"/>
          <w:lang w:eastAsia="en-GB"/>
        </w:rPr>
        <w:t xml:space="preserve">, and </w:t>
      </w:r>
      <w:r>
        <w:rPr>
          <w:rFonts w:hint="eastAsia"/>
          <w:sz w:val="20"/>
          <w:szCs w:val="20"/>
          <w:lang w:val="en-US" w:eastAsia="zh-CN"/>
        </w:rPr>
        <w:t>NR CA</w:t>
      </w:r>
      <w:r>
        <w:rPr>
          <w:sz w:val="20"/>
          <w:szCs w:val="20"/>
          <w:lang w:eastAsia="en-GB"/>
        </w:rPr>
        <w:t xml:space="preserve"> power class 2 respectively; Duty</w:t>
      </w:r>
      <w:r>
        <w:rPr>
          <w:rFonts w:hint="eastAsia"/>
          <w:sz w:val="20"/>
          <w:szCs w:val="20"/>
          <w:vertAlign w:val="subscript"/>
          <w:lang w:val="en-US" w:eastAsia="zh-CN"/>
        </w:rPr>
        <w:t>nx</w:t>
      </w:r>
      <w:r>
        <w:rPr>
          <w:sz w:val="20"/>
          <w:szCs w:val="20"/>
          <w:lang w:eastAsia="en-GB"/>
        </w:rPr>
        <w:t>, Duty</w:t>
      </w:r>
      <w:r>
        <w:rPr>
          <w:rFonts w:hint="eastAsia"/>
          <w:sz w:val="20"/>
          <w:szCs w:val="20"/>
          <w:vertAlign w:val="subscript"/>
          <w:lang w:val="en-US" w:eastAsia="zh-CN"/>
        </w:rPr>
        <w:t>ny</w:t>
      </w:r>
      <w:r>
        <w:rPr>
          <w:sz w:val="20"/>
          <w:szCs w:val="20"/>
          <w:lang w:eastAsia="en-GB"/>
        </w:rPr>
        <w:t xml:space="preserve"> represent the maximum uplink percentage of </w:t>
      </w:r>
      <w:r>
        <w:rPr>
          <w:rFonts w:hint="eastAsia"/>
          <w:sz w:val="20"/>
          <w:szCs w:val="20"/>
          <w:lang w:val="en-US" w:eastAsia="zh-CN"/>
        </w:rPr>
        <w:t>NR TDD nX</w:t>
      </w:r>
      <w:r>
        <w:rPr>
          <w:sz w:val="20"/>
          <w:szCs w:val="20"/>
          <w:lang w:eastAsia="en-GB"/>
        </w:rPr>
        <w:t>, NR</w:t>
      </w:r>
      <w:r>
        <w:rPr>
          <w:rFonts w:hint="eastAsia"/>
          <w:sz w:val="20"/>
          <w:szCs w:val="20"/>
          <w:lang w:val="en-US" w:eastAsia="zh-CN"/>
        </w:rPr>
        <w:t xml:space="preserve"> TDD nY</w:t>
      </w:r>
      <w:r>
        <w:rPr>
          <w:sz w:val="20"/>
          <w:szCs w:val="20"/>
          <w:lang w:eastAsia="en-GB"/>
        </w:rPr>
        <w:t xml:space="preserve"> respectively. Duty threshold represents the maximum UL duty cycle that can maintain the PC2 power class for </w:t>
      </w:r>
      <w:r>
        <w:rPr>
          <w:rFonts w:hint="eastAsia"/>
          <w:sz w:val="20"/>
          <w:szCs w:val="20"/>
          <w:lang w:val="en-US" w:eastAsia="zh-CN"/>
        </w:rPr>
        <w:t>T</w:t>
      </w:r>
      <w:r>
        <w:rPr>
          <w:sz w:val="20"/>
          <w:szCs w:val="20"/>
          <w:lang w:eastAsia="en-GB"/>
        </w:rPr>
        <w:t xml:space="preserve">DD+TDD </w:t>
      </w:r>
      <w:r>
        <w:rPr>
          <w:rFonts w:hint="eastAsia"/>
          <w:sz w:val="20"/>
          <w:szCs w:val="20"/>
          <w:lang w:val="en-US" w:eastAsia="zh-CN"/>
        </w:rPr>
        <w:t>inter-band CA</w:t>
      </w:r>
      <w:r>
        <w:rPr>
          <w:sz w:val="20"/>
          <w:szCs w:val="20"/>
          <w:lang w:eastAsia="en-GB"/>
        </w:rPr>
        <w:t xml:space="preserve"> HPUE.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sz w:val="20"/>
          <w:szCs w:val="22"/>
          <w:highlight w:val="none"/>
          <w:lang w:val="en-US" w:eastAsia="zh-CN"/>
        </w:rPr>
      </w:pPr>
      <w:r>
        <w:rPr>
          <w:rFonts w:hint="eastAsia" w:ascii="Times New Roman" w:hAnsi="Times New Roman" w:eastAsia="宋体" w:cs="Times New Roman"/>
          <w:i w:val="0"/>
          <w:iCs w:val="0"/>
          <w:sz w:val="20"/>
          <w:szCs w:val="22"/>
          <w:lang w:val="en-US" w:eastAsia="zh-CN"/>
        </w:rPr>
        <w:t>With the power configurations in the WID, we can get</w:t>
      </w:r>
      <w:r>
        <w:rPr>
          <w:rFonts w:hint="eastAsia" w:ascii="Times New Roman" w:hAnsi="Times New Roman" w:eastAsia="宋体" w:cs="Times New Roman"/>
          <w:sz w:val="20"/>
          <w:szCs w:val="22"/>
          <w:highlight w:val="none"/>
          <w:lang w:val="en-US" w:eastAsia="zh-CN"/>
        </w:rPr>
        <w:t xml:space="preserve">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sz w:val="20"/>
          <w:szCs w:val="20"/>
          <w:highlight w:val="none"/>
          <w:lang w:val="en-US" w:eastAsia="zh-CN"/>
        </w:rPr>
      </w:pPr>
      <w:r>
        <w:rPr>
          <w:rFonts w:hint="eastAsia"/>
          <w:b/>
          <w:sz w:val="20"/>
          <w:szCs w:val="20"/>
          <w:lang w:val="en-US" w:eastAsia="zh-CN"/>
        </w:rPr>
        <w:t>case a: 0.5*</w:t>
      </w:r>
      <w:r>
        <w:rPr>
          <w:b/>
          <w:sz w:val="20"/>
          <w:szCs w:val="20"/>
        </w:rPr>
        <w:t>Duty</w:t>
      </w:r>
      <w:r>
        <w:rPr>
          <w:rFonts w:hint="eastAsia"/>
          <w:b/>
          <w:sz w:val="20"/>
          <w:szCs w:val="20"/>
          <w:vertAlign w:val="subscript"/>
          <w:lang w:val="en-US" w:eastAsia="zh-CN"/>
        </w:rPr>
        <w:t>nx</w:t>
      </w:r>
      <w:r>
        <w:rPr>
          <w:b/>
          <w:sz w:val="20"/>
          <w:szCs w:val="20"/>
          <w:vertAlign w:val="subscript"/>
        </w:rPr>
        <w:t xml:space="preserve"> </w:t>
      </w:r>
      <w:r>
        <w:rPr>
          <w:b/>
          <w:sz w:val="20"/>
          <w:szCs w:val="20"/>
        </w:rPr>
        <w:t xml:space="preserve"> + </w:t>
      </w:r>
      <w:r>
        <w:rPr>
          <w:rFonts w:hint="eastAsia"/>
          <w:b/>
          <w:sz w:val="20"/>
          <w:szCs w:val="20"/>
          <w:lang w:val="en-US" w:eastAsia="zh-CN"/>
        </w:rPr>
        <w:t>0.5*</w:t>
      </w:r>
      <w:r>
        <w:rPr>
          <w:b/>
          <w:sz w:val="20"/>
          <w:szCs w:val="20"/>
        </w:rPr>
        <w:t>Duty</w:t>
      </w:r>
      <w:r>
        <w:rPr>
          <w:rFonts w:hint="eastAsia"/>
          <w:b/>
          <w:sz w:val="20"/>
          <w:szCs w:val="20"/>
          <w:vertAlign w:val="subscript"/>
          <w:lang w:val="en-US" w:eastAsia="zh-CN"/>
        </w:rPr>
        <w:t>ny</w:t>
      </w:r>
      <w:r>
        <w:rPr>
          <w:b/>
          <w:sz w:val="20"/>
          <w:szCs w:val="20"/>
        </w:rPr>
        <w:t xml:space="preserve"> </w:t>
      </w:r>
      <w:r>
        <w:rPr>
          <w:rFonts w:eastAsia="华文楷体"/>
          <w:b/>
          <w:sz w:val="20"/>
          <w:szCs w:val="20"/>
        </w:rPr>
        <w:t xml:space="preserve"> ≤ </w:t>
      </w:r>
      <w:r>
        <w:rPr>
          <w:b/>
          <w:i/>
          <w:sz w:val="20"/>
          <w:szCs w:val="20"/>
          <w:lang w:eastAsia="zh-TW"/>
        </w:rPr>
        <w:t>Duty threshold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sz w:val="20"/>
          <w:szCs w:val="20"/>
          <w:highlight w:val="none"/>
          <w:lang w:val="en-US" w:eastAsia="zh-CN"/>
        </w:rPr>
      </w:pPr>
      <w:r>
        <w:rPr>
          <w:rFonts w:hint="eastAsia"/>
          <w:b/>
          <w:sz w:val="20"/>
          <w:szCs w:val="20"/>
          <w:lang w:val="en-US" w:eastAsia="zh-CN"/>
        </w:rPr>
        <w:t>case b: 0.5*</w:t>
      </w:r>
      <w:r>
        <w:rPr>
          <w:b/>
          <w:sz w:val="20"/>
          <w:szCs w:val="20"/>
        </w:rPr>
        <w:t>Duty</w:t>
      </w:r>
      <w:r>
        <w:rPr>
          <w:rFonts w:hint="eastAsia"/>
          <w:b/>
          <w:sz w:val="20"/>
          <w:szCs w:val="20"/>
          <w:vertAlign w:val="subscript"/>
          <w:lang w:val="en-US" w:eastAsia="zh-CN"/>
        </w:rPr>
        <w:t>nx</w:t>
      </w:r>
      <w:r>
        <w:rPr>
          <w:b/>
          <w:sz w:val="20"/>
          <w:szCs w:val="20"/>
          <w:vertAlign w:val="subscript"/>
        </w:rPr>
        <w:t xml:space="preserve"> </w:t>
      </w:r>
      <w:r>
        <w:rPr>
          <w:b/>
          <w:sz w:val="20"/>
          <w:szCs w:val="20"/>
        </w:rPr>
        <w:t xml:space="preserve"> + Duty</w:t>
      </w:r>
      <w:r>
        <w:rPr>
          <w:rFonts w:hint="eastAsia"/>
          <w:b/>
          <w:sz w:val="20"/>
          <w:szCs w:val="20"/>
          <w:vertAlign w:val="subscript"/>
          <w:lang w:val="en-US" w:eastAsia="zh-CN"/>
        </w:rPr>
        <w:t>ny</w:t>
      </w:r>
      <w:r>
        <w:rPr>
          <w:b/>
          <w:sz w:val="20"/>
          <w:szCs w:val="20"/>
        </w:rPr>
        <w:t xml:space="preserve"> </w:t>
      </w:r>
      <w:r>
        <w:rPr>
          <w:rFonts w:eastAsia="华文楷体"/>
          <w:b/>
          <w:sz w:val="20"/>
          <w:szCs w:val="20"/>
        </w:rPr>
        <w:t xml:space="preserve"> ≤ </w:t>
      </w:r>
      <w:r>
        <w:rPr>
          <w:b/>
          <w:i/>
          <w:sz w:val="20"/>
          <w:szCs w:val="20"/>
          <w:lang w:eastAsia="zh-TW"/>
        </w:rPr>
        <w:t>Duty threshold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sz w:val="20"/>
          <w:szCs w:val="20"/>
          <w:highlight w:val="none"/>
          <w:lang w:val="en-US" w:eastAsia="zh-CN"/>
        </w:rPr>
      </w:pPr>
      <w:r>
        <w:rPr>
          <w:rFonts w:hint="eastAsia"/>
          <w:b/>
          <w:sz w:val="20"/>
          <w:szCs w:val="20"/>
          <w:lang w:val="en-US" w:eastAsia="zh-CN"/>
        </w:rPr>
        <w:t xml:space="preserve">case c: </w:t>
      </w:r>
      <w:r>
        <w:rPr>
          <w:b/>
          <w:sz w:val="20"/>
          <w:szCs w:val="20"/>
        </w:rPr>
        <w:t>Duty</w:t>
      </w:r>
      <w:r>
        <w:rPr>
          <w:rFonts w:hint="eastAsia"/>
          <w:b/>
          <w:sz w:val="20"/>
          <w:szCs w:val="20"/>
          <w:vertAlign w:val="subscript"/>
          <w:lang w:val="en-US" w:eastAsia="zh-CN"/>
        </w:rPr>
        <w:t>nx</w:t>
      </w:r>
      <w:r>
        <w:rPr>
          <w:b/>
          <w:sz w:val="20"/>
          <w:szCs w:val="20"/>
          <w:vertAlign w:val="subscript"/>
        </w:rPr>
        <w:t xml:space="preserve"> </w:t>
      </w:r>
      <w:r>
        <w:rPr>
          <w:b/>
          <w:sz w:val="20"/>
          <w:szCs w:val="20"/>
        </w:rPr>
        <w:t xml:space="preserve"> + Duty</w:t>
      </w:r>
      <w:r>
        <w:rPr>
          <w:rFonts w:hint="eastAsia"/>
          <w:b/>
          <w:sz w:val="20"/>
          <w:szCs w:val="20"/>
          <w:vertAlign w:val="subscript"/>
          <w:lang w:val="en-US" w:eastAsia="zh-CN"/>
        </w:rPr>
        <w:t>ny</w:t>
      </w:r>
      <w:r>
        <w:rPr>
          <w:b/>
          <w:sz w:val="20"/>
          <w:szCs w:val="20"/>
        </w:rPr>
        <w:t xml:space="preserve"> </w:t>
      </w:r>
      <w:r>
        <w:rPr>
          <w:rFonts w:eastAsia="华文楷体"/>
          <w:b/>
          <w:sz w:val="20"/>
          <w:szCs w:val="20"/>
        </w:rPr>
        <w:t xml:space="preserve"> ≤ </w:t>
      </w:r>
      <w:r>
        <w:rPr>
          <w:b/>
          <w:i/>
          <w:sz w:val="20"/>
          <w:szCs w:val="20"/>
          <w:lang w:eastAsia="zh-TW"/>
        </w:rPr>
        <w:t>Duty threshold</w:t>
      </w:r>
    </w:p>
    <w:p>
      <w:pPr>
        <w:keepNext/>
        <w:keepLines/>
        <w:pageBreakBefore w:val="0"/>
        <w:widowControl w:val="0"/>
        <w:kinsoku/>
        <w:wordWrap/>
        <w:topLinePunct w:val="0"/>
        <w:bidi w:val="0"/>
        <w:snapToGrid/>
        <w:rPr>
          <w:rFonts w:hint="eastAsia" w:eastAsia="宋体"/>
          <w:lang w:val="en-US" w:eastAsia="zh-CN"/>
        </w:rPr>
      </w:pPr>
      <w:r>
        <w:rPr>
          <w:sz w:val="20"/>
          <w:szCs w:val="20"/>
          <w:lang w:eastAsia="en-GB"/>
        </w:rPr>
        <w:t>Duty</w:t>
      </w:r>
      <w:r>
        <w:rPr>
          <w:rFonts w:hint="eastAsia"/>
          <w:sz w:val="20"/>
          <w:szCs w:val="20"/>
          <w:vertAlign w:val="subscript"/>
          <w:lang w:val="en-US" w:eastAsia="zh-CN"/>
        </w:rPr>
        <w:t>nx</w:t>
      </w:r>
      <w:r>
        <w:rPr>
          <w:sz w:val="20"/>
          <w:szCs w:val="20"/>
          <w:lang w:eastAsia="en-GB"/>
        </w:rPr>
        <w:t>, Duty</w:t>
      </w:r>
      <w:r>
        <w:rPr>
          <w:rFonts w:hint="eastAsia"/>
          <w:sz w:val="20"/>
          <w:szCs w:val="20"/>
          <w:vertAlign w:val="subscript"/>
          <w:lang w:val="en-US" w:eastAsia="zh-CN"/>
        </w:rPr>
        <w:t>n</w:t>
      </w:r>
      <w:r>
        <w:rPr>
          <w:rFonts w:hint="eastAsia" w:ascii="Times New Roman" w:hAnsi="Times New Roman" w:eastAsia="宋体" w:cs="Times New Roman"/>
          <w:sz w:val="20"/>
          <w:szCs w:val="22"/>
          <w:highlight w:val="none"/>
          <w:vertAlign w:val="subscript"/>
          <w:lang w:val="en-US" w:eastAsia="zh-CN"/>
        </w:rPr>
        <w:t>y</w:t>
      </w:r>
      <w:r>
        <w:rPr>
          <w:rFonts w:hint="eastAsia" w:ascii="Times New Roman" w:hAnsi="Times New Roman" w:eastAsia="宋体" w:cs="Times New Roman"/>
          <w:sz w:val="20"/>
          <w:szCs w:val="22"/>
          <w:highlight w:val="none"/>
          <w:lang w:val="en-US" w:eastAsia="en-GB"/>
        </w:rPr>
        <w:t xml:space="preserve"> </w:t>
      </w:r>
      <w:r>
        <w:rPr>
          <w:rFonts w:hint="eastAsia" w:ascii="Times New Roman" w:hAnsi="Times New Roman" w:eastAsia="宋体" w:cs="Times New Roman"/>
          <w:sz w:val="20"/>
          <w:szCs w:val="22"/>
          <w:highlight w:val="none"/>
          <w:lang w:val="en-US" w:eastAsia="zh-CN"/>
        </w:rPr>
        <w:t xml:space="preserve">for the two NR TDD bands are </w:t>
      </w:r>
      <w:r>
        <w:rPr>
          <w:rFonts w:hint="eastAsia" w:ascii="Times New Roman" w:hAnsi="Times New Roman" w:eastAsia="宋体" w:cs="Times New Roman"/>
          <w:sz w:val="20"/>
          <w:szCs w:val="22"/>
          <w:highlight w:val="none"/>
          <w:lang w:val="en-US" w:eastAsia="en-GB"/>
        </w:rPr>
        <w:t>determined by scheduling</w:t>
      </w:r>
      <w:r>
        <w:rPr>
          <w:rFonts w:hint="eastAsia" w:ascii="Times New Roman" w:hAnsi="Times New Roman" w:eastAsia="宋体" w:cs="Times New Roman"/>
          <w:sz w:val="20"/>
          <w:szCs w:val="22"/>
          <w:highlight w:val="none"/>
          <w:lang w:val="en-US" w:eastAsia="zh-CN"/>
        </w:rPr>
        <w:t xml:space="preserve">. For all the cases, the duty threshold could be the same and fix value to reduce the scheduling complexity. The HPUE can be kept if the </w:t>
      </w:r>
      <w:r>
        <w:rPr>
          <w:rFonts w:hint="eastAsia" w:ascii="Times New Roman" w:hAnsi="Times New Roman" w:eastAsia="宋体" w:cs="Times New Roman"/>
          <w:sz w:val="20"/>
          <w:szCs w:val="22"/>
          <w:highlight w:val="none"/>
          <w:lang w:val="en-US" w:eastAsia="en-GB"/>
        </w:rPr>
        <w:t>Duty</w:t>
      </w:r>
      <w:r>
        <w:rPr>
          <w:rFonts w:hint="eastAsia" w:ascii="Times New Roman" w:hAnsi="Times New Roman" w:eastAsia="宋体" w:cs="Times New Roman"/>
          <w:sz w:val="20"/>
          <w:szCs w:val="22"/>
          <w:highlight w:val="none"/>
          <w:vertAlign w:val="subscript"/>
          <w:lang w:val="en-US" w:eastAsia="zh-CN"/>
        </w:rPr>
        <w:t>nx</w:t>
      </w:r>
      <w:r>
        <w:rPr>
          <w:rFonts w:hint="eastAsia" w:ascii="Times New Roman" w:hAnsi="Times New Roman" w:eastAsia="宋体" w:cs="Times New Roman"/>
          <w:sz w:val="20"/>
          <w:szCs w:val="22"/>
          <w:highlight w:val="none"/>
          <w:lang w:val="en-US" w:eastAsia="en-GB"/>
        </w:rPr>
        <w:t xml:space="preserve"> </w:t>
      </w:r>
      <w:r>
        <w:rPr>
          <w:rFonts w:hint="eastAsia" w:ascii="Times New Roman" w:hAnsi="Times New Roman" w:eastAsia="宋体" w:cs="Times New Roman"/>
          <w:sz w:val="20"/>
          <w:szCs w:val="22"/>
          <w:highlight w:val="none"/>
          <w:lang w:val="en-US" w:eastAsia="zh-CN"/>
        </w:rPr>
        <w:t xml:space="preserve">and </w:t>
      </w:r>
      <w:r>
        <w:rPr>
          <w:rFonts w:hint="eastAsia" w:ascii="Times New Roman" w:hAnsi="Times New Roman" w:eastAsia="宋体" w:cs="Times New Roman"/>
          <w:sz w:val="20"/>
          <w:szCs w:val="22"/>
          <w:highlight w:val="none"/>
          <w:lang w:val="en-US" w:eastAsia="en-GB"/>
        </w:rPr>
        <w:t>Duty</w:t>
      </w:r>
      <w:r>
        <w:rPr>
          <w:rFonts w:hint="eastAsia" w:ascii="Times New Roman" w:hAnsi="Times New Roman" w:eastAsia="宋体" w:cs="Times New Roman"/>
          <w:sz w:val="20"/>
          <w:szCs w:val="22"/>
          <w:highlight w:val="none"/>
          <w:vertAlign w:val="subscript"/>
          <w:lang w:val="en-US" w:eastAsia="zh-CN"/>
        </w:rPr>
        <w:t>ny</w:t>
      </w:r>
      <w:r>
        <w:rPr>
          <w:rFonts w:hint="eastAsia" w:ascii="Times New Roman" w:hAnsi="Times New Roman" w:eastAsia="宋体" w:cs="Times New Roman"/>
          <w:sz w:val="20"/>
          <w:szCs w:val="22"/>
          <w:highlight w:val="none"/>
          <w:lang w:val="en-US" w:eastAsia="zh-CN"/>
        </w:rPr>
        <w:t xml:space="preserve"> </w:t>
      </w:r>
      <w:r>
        <w:rPr>
          <w:rFonts w:hint="eastAsia" w:ascii="Times New Roman" w:hAnsi="Times New Roman" w:eastAsia="宋体" w:cs="Times New Roman"/>
          <w:sz w:val="20"/>
          <w:szCs w:val="22"/>
          <w:highlight w:val="none"/>
          <w:lang w:val="en-US" w:eastAsia="en-GB"/>
        </w:rPr>
        <w:t xml:space="preserve">scheduled </w:t>
      </w:r>
      <w:r>
        <w:rPr>
          <w:rFonts w:hint="eastAsia" w:ascii="Times New Roman" w:hAnsi="Times New Roman" w:eastAsia="宋体" w:cs="Times New Roman"/>
          <w:sz w:val="20"/>
          <w:szCs w:val="22"/>
          <w:highlight w:val="none"/>
          <w:lang w:val="en-US" w:eastAsia="zh-CN"/>
        </w:rPr>
        <w:t xml:space="preserve">are not exceed the </w:t>
      </w:r>
      <w:r>
        <w:rPr>
          <w:rFonts w:hint="eastAsia" w:ascii="Times New Roman" w:hAnsi="Times New Roman" w:eastAsia="宋体" w:cs="Times New Roman"/>
          <w:sz w:val="20"/>
          <w:szCs w:val="22"/>
          <w:highlight w:val="none"/>
          <w:lang w:val="en-US" w:eastAsia="en-GB"/>
        </w:rPr>
        <w:t>duty threshold based on the equation</w:t>
      </w:r>
      <w:r>
        <w:rPr>
          <w:rFonts w:hint="eastAsia" w:ascii="Times New Roman" w:hAnsi="Times New Roman" w:eastAsia="宋体" w:cs="Times New Roman"/>
          <w:sz w:val="20"/>
          <w:szCs w:val="22"/>
          <w:highlight w:val="none"/>
          <w:lang w:val="en-US" w:eastAsia="zh-CN"/>
        </w:rPr>
        <w:t>.</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bCs/>
          <w:i w:val="0"/>
          <w:iCs w:val="0"/>
          <w:sz w:val="20"/>
          <w:szCs w:val="22"/>
          <w:highlight w:val="none"/>
          <w:lang w:val="en-US" w:eastAsia="zh-CN"/>
        </w:rPr>
      </w:pPr>
      <w:r>
        <w:rPr>
          <w:rFonts w:hint="eastAsia" w:ascii="Times New Roman" w:hAnsi="Times New Roman" w:eastAsia="宋体" w:cs="Times New Roman"/>
          <w:b/>
          <w:bCs/>
          <w:i w:val="0"/>
          <w:iCs w:val="0"/>
          <w:sz w:val="20"/>
          <w:szCs w:val="22"/>
          <w:highlight w:val="none"/>
          <w:lang w:val="en-US" w:eastAsia="zh-CN"/>
        </w:rPr>
        <w:t>Proposal 2. For HPUE TDD-TDD inter-band CA, UE reports the duty</w:t>
      </w:r>
      <w:r>
        <w:rPr>
          <w:rFonts w:hint="eastAsia" w:eastAsia="宋体" w:cs="Times New Roman"/>
          <w:b/>
          <w:bCs/>
          <w:i w:val="0"/>
          <w:iCs w:val="0"/>
          <w:sz w:val="20"/>
          <w:szCs w:val="22"/>
          <w:highlight w:val="none"/>
          <w:lang w:val="en-US" w:eastAsia="zh-CN"/>
        </w:rPr>
        <w:t xml:space="preserve"> </w:t>
      </w:r>
      <w:r>
        <w:rPr>
          <w:rFonts w:hint="eastAsia" w:ascii="Times New Roman" w:hAnsi="Times New Roman" w:eastAsia="宋体" w:cs="Times New Roman"/>
          <w:b/>
          <w:bCs/>
          <w:i w:val="0"/>
          <w:iCs w:val="0"/>
          <w:sz w:val="20"/>
          <w:szCs w:val="22"/>
          <w:highlight w:val="none"/>
          <w:lang w:val="en-US" w:eastAsia="zh-CN"/>
        </w:rPr>
        <w:t>cycle for each NR TDD band.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i w:val="0"/>
          <w:iCs w:val="0"/>
          <w:sz w:val="20"/>
          <w:szCs w:val="22"/>
          <w:highlight w:val="none"/>
          <w:lang w:val="en-US" w:eastAsia="zh-CN"/>
        </w:rPr>
      </w:pPr>
      <w:r>
        <w:rPr>
          <w:rFonts w:hint="eastAsia" w:ascii="Times New Roman" w:hAnsi="Times New Roman" w:eastAsia="宋体" w:cs="Times New Roman"/>
          <w:b w:val="0"/>
          <w:bCs w:val="0"/>
          <w:i w:val="0"/>
          <w:iCs w:val="0"/>
          <w:sz w:val="20"/>
          <w:szCs w:val="22"/>
          <w:highlight w:val="none"/>
          <w:lang w:val="en-US" w:eastAsia="zh-CN"/>
        </w:rPr>
        <w:t xml:space="preserve">In addition, the new signaling in RAN2 are foreseen to be expected to support PC2 inter-band FDD-TDD/TDD-TDD CA, which is depend on the outcomes of the SAR solutions.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1"/>
        <w:rPr>
          <w:rFonts w:hint="default" w:ascii="Times New Roman" w:hAnsi="Times New Roman" w:eastAsia="宋体" w:cs="Times New Roman"/>
          <w:b/>
          <w:bCs/>
          <w:i w:val="0"/>
          <w:iCs w:val="0"/>
          <w:sz w:val="20"/>
          <w:szCs w:val="22"/>
          <w:lang w:val="en-US" w:eastAsia="zh-CN"/>
        </w:rPr>
      </w:pPr>
      <w:r>
        <w:rPr>
          <w:rFonts w:hint="eastAsia" w:ascii="Times New Roman" w:hAnsi="Times New Roman" w:eastAsia="宋体" w:cs="Times New Roman"/>
          <w:b/>
          <w:bCs/>
          <w:i w:val="0"/>
          <w:iCs w:val="0"/>
          <w:sz w:val="20"/>
          <w:szCs w:val="22"/>
          <w:lang w:val="en-US" w:eastAsia="zh-CN"/>
        </w:rPr>
        <w:t>2.2  RF requirements</w:t>
      </w:r>
    </w:p>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eastAsia" w:ascii="Times New Roman" w:hAnsi="Times New Roman" w:eastAsia="宋体" w:cs="Times New Roman"/>
          <w:bCs/>
          <w:sz w:val="20"/>
          <w:szCs w:val="22"/>
          <w:lang w:eastAsia="zh-CN"/>
        </w:rPr>
      </w:pPr>
      <w:r>
        <w:rPr>
          <w:rFonts w:hint="eastAsia" w:ascii="Times New Roman" w:hAnsi="Times New Roman" w:eastAsia="宋体" w:cs="Times New Roman"/>
          <w:bCs/>
          <w:sz w:val="20"/>
          <w:lang w:eastAsia="zh-CN"/>
        </w:rPr>
        <w:t>T</w:t>
      </w:r>
      <w:r>
        <w:rPr>
          <w:rFonts w:ascii="Times New Roman" w:hAnsi="Times New Roman" w:eastAsia="宋体" w:cs="Times New Roman"/>
          <w:bCs/>
          <w:sz w:val="20"/>
          <w:lang w:eastAsia="zh-CN"/>
        </w:rPr>
        <w:t>h</w:t>
      </w:r>
      <w:r>
        <w:rPr>
          <w:rFonts w:hint="eastAsia" w:ascii="Times New Roman" w:hAnsi="Times New Roman" w:eastAsia="宋体" w:cs="Times New Roman"/>
          <w:bCs/>
          <w:sz w:val="20"/>
          <w:lang w:eastAsia="zh-CN"/>
        </w:rPr>
        <w:t xml:space="preserve">e power class 2 NR </w:t>
      </w:r>
      <w:r>
        <w:rPr>
          <w:rFonts w:hint="eastAsia" w:ascii="Times New Roman" w:hAnsi="Times New Roman" w:eastAsia="宋体" w:cs="Times New Roman"/>
          <w:sz w:val="20"/>
          <w:lang w:eastAsia="zh-CN"/>
        </w:rPr>
        <w:t xml:space="preserve">inter-band CA </w:t>
      </w:r>
      <w:r>
        <w:rPr>
          <w:rFonts w:ascii="Times New Roman" w:hAnsi="Times New Roman" w:eastAsia="宋体" w:cs="Times New Roman"/>
          <w:sz w:val="20"/>
          <w:lang w:eastAsia="zh-CN"/>
        </w:rPr>
        <w:t xml:space="preserve">band combination configurations </w:t>
      </w:r>
      <w:r>
        <w:rPr>
          <w:rFonts w:hint="eastAsia" w:ascii="Times New Roman" w:hAnsi="Times New Roman" w:eastAsia="宋体" w:cs="Times New Roman"/>
          <w:sz w:val="20"/>
          <w:lang w:eastAsia="zh-CN"/>
        </w:rPr>
        <w:t xml:space="preserve">are </w:t>
      </w:r>
      <w:r>
        <w:rPr>
          <w:rFonts w:ascii="Times New Roman" w:hAnsi="Times New Roman" w:eastAsia="宋体" w:cs="Times New Roman"/>
          <w:bCs/>
          <w:sz w:val="20"/>
        </w:rPr>
        <w:t>defined in the table</w:t>
      </w:r>
      <w:r>
        <w:rPr>
          <w:rFonts w:hint="eastAsia" w:ascii="Times New Roman" w:hAnsi="Times New Roman" w:eastAsia="宋体" w:cs="Times New Roman"/>
          <w:bCs/>
          <w:sz w:val="20"/>
          <w:lang w:eastAsia="zh-CN"/>
        </w:rPr>
        <w:t xml:space="preserve"> 1 </w:t>
      </w:r>
      <w:r>
        <w:rPr>
          <w:rFonts w:ascii="Times New Roman" w:hAnsi="Times New Roman" w:eastAsia="宋体" w:cs="Times New Roman"/>
          <w:bCs/>
          <w:sz w:val="20"/>
        </w:rPr>
        <w:t>below:</w:t>
      </w:r>
    </w:p>
    <w:p>
      <w:pPr>
        <w:keepNext/>
        <w:keepLines/>
        <w:pageBreakBefore w:val="0"/>
        <w:widowControl w:val="0"/>
        <w:kinsoku/>
        <w:wordWrap/>
        <w:overflowPunct w:val="0"/>
        <w:topLinePunct w:val="0"/>
        <w:autoSpaceDE w:val="0"/>
        <w:autoSpaceDN w:val="0"/>
        <w:bidi w:val="0"/>
        <w:adjustRightInd w:val="0"/>
        <w:snapToGrid/>
        <w:spacing w:before="120" w:after="120"/>
        <w:jc w:val="center"/>
        <w:textAlignment w:val="baseline"/>
        <w:outlineLvl w:val="9"/>
        <w:rPr>
          <w:rFonts w:hint="default" w:ascii="Times New Roman" w:hAnsi="Times New Roman" w:eastAsia="宋体" w:cs="Times New Roman"/>
          <w:bCs/>
          <w:sz w:val="20"/>
          <w:szCs w:val="22"/>
          <w:lang w:val="en-US" w:eastAsia="zh-CN"/>
        </w:rPr>
      </w:pPr>
      <w:r>
        <w:rPr>
          <w:rFonts w:hint="eastAsia" w:ascii="Times New Roman" w:hAnsi="Times New Roman" w:eastAsia="宋体" w:cs="Times New Roman"/>
          <w:bCs/>
          <w:sz w:val="20"/>
          <w:szCs w:val="22"/>
          <w:lang w:val="en-GB" w:eastAsia="en-US"/>
        </w:rPr>
        <w:t xml:space="preserve">Table </w:t>
      </w:r>
      <w:r>
        <w:rPr>
          <w:rFonts w:hint="eastAsia" w:ascii="Times New Roman" w:hAnsi="Times New Roman" w:eastAsia="宋体" w:cs="Times New Roman"/>
          <w:bCs/>
          <w:sz w:val="20"/>
          <w:szCs w:val="22"/>
          <w:lang w:val="en-GB" w:eastAsia="zh-CN"/>
        </w:rPr>
        <w:t>1</w:t>
      </w:r>
      <w:r>
        <w:rPr>
          <w:rFonts w:hint="eastAsia" w:ascii="Times New Roman" w:hAnsi="Times New Roman" w:eastAsia="宋体" w:cs="Times New Roman"/>
          <w:bCs/>
          <w:sz w:val="20"/>
          <w:szCs w:val="22"/>
          <w:lang w:val="en-GB" w:eastAsia="en-US"/>
        </w:rPr>
        <w:t xml:space="preserve">: </w:t>
      </w:r>
      <w:r>
        <w:rPr>
          <w:rFonts w:hint="eastAsia" w:ascii="Times New Roman" w:hAnsi="Times New Roman" w:eastAsia="宋体" w:cs="Times New Roman"/>
          <w:bCs/>
          <w:sz w:val="20"/>
          <w:szCs w:val="22"/>
          <w:lang w:val="en-GB" w:eastAsia="zh-CN"/>
        </w:rPr>
        <w:t xml:space="preserve">Power class 2 </w:t>
      </w:r>
      <w:r>
        <w:rPr>
          <w:rFonts w:hint="eastAsia" w:ascii="Times New Roman" w:hAnsi="Times New Roman" w:eastAsia="宋体" w:cs="Times New Roman"/>
          <w:bCs/>
          <w:sz w:val="20"/>
          <w:szCs w:val="22"/>
          <w:lang w:val="en-GB" w:eastAsia="en-US"/>
        </w:rPr>
        <w:t>NR Inter-band CA for 2 bands DL with 2 bands UL</w:t>
      </w:r>
      <w:r>
        <w:rPr>
          <w:rFonts w:hint="eastAsia" w:ascii="Times New Roman" w:hAnsi="Times New Roman" w:eastAsia="宋体" w:cs="Times New Roman"/>
          <w:bCs/>
          <w:sz w:val="20"/>
          <w:szCs w:val="22"/>
          <w:lang w:val="en-US" w:eastAsia="zh-CN"/>
        </w:rPr>
        <w:t xml:space="preserve"> (cited from WID [1])</w:t>
      </w:r>
    </w:p>
    <w:tbl>
      <w:tblPr>
        <w:tblStyle w:val="93"/>
        <w:tblW w:w="10880" w:type="dxa"/>
        <w:tblInd w:w="-9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40"/>
        <w:gridCol w:w="1400"/>
        <w:gridCol w:w="1740"/>
        <w:gridCol w:w="2245"/>
        <w:gridCol w:w="2395"/>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761" w:hRule="atLeast"/>
        </w:trPr>
        <w:tc>
          <w:tcPr>
            <w:tcW w:w="15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b/>
                <w:kern w:val="2"/>
                <w:sz w:val="16"/>
                <w:szCs w:val="18"/>
                <w:lang w:val="en-US" w:eastAsia="zh-CN" w:bidi="ar-SA"/>
              </w:rPr>
            </w:pPr>
            <w:r>
              <w:rPr>
                <w:rFonts w:ascii="Arial" w:hAnsi="Arial" w:eastAsia="宋体" w:cs="Arial"/>
                <w:b/>
                <w:kern w:val="2"/>
                <w:sz w:val="16"/>
                <w:szCs w:val="18"/>
                <w:lang w:val="en-US" w:eastAsia="zh-CN" w:bidi="ar-SA"/>
              </w:rPr>
              <w:t>NR CA</w:t>
            </w:r>
          </w:p>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b/>
                <w:kern w:val="2"/>
                <w:sz w:val="16"/>
                <w:szCs w:val="18"/>
                <w:lang w:val="en-US" w:eastAsia="zh-CN" w:bidi="ar-SA"/>
              </w:rPr>
            </w:pPr>
            <w:r>
              <w:rPr>
                <w:rFonts w:ascii="Arial" w:hAnsi="Arial" w:eastAsia="宋体" w:cs="Arial"/>
                <w:b/>
                <w:kern w:val="2"/>
                <w:sz w:val="16"/>
                <w:szCs w:val="18"/>
                <w:lang w:val="en-US" w:eastAsia="zh-CN" w:bidi="ar-SA"/>
              </w:rPr>
              <w:t>configuration</w:t>
            </w:r>
          </w:p>
        </w:tc>
        <w:tc>
          <w:tcPr>
            <w:tcW w:w="14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b/>
                <w:kern w:val="2"/>
                <w:sz w:val="16"/>
                <w:szCs w:val="18"/>
                <w:lang w:val="en-US" w:eastAsia="zh-CN" w:bidi="ar-SA"/>
              </w:rPr>
            </w:pPr>
            <w:r>
              <w:rPr>
                <w:rFonts w:ascii="Arial" w:hAnsi="Arial" w:eastAsia="宋体" w:cs="Arial"/>
                <w:b/>
                <w:kern w:val="2"/>
                <w:sz w:val="16"/>
                <w:szCs w:val="18"/>
                <w:lang w:val="en-US" w:eastAsia="zh-CN" w:bidi="ar-SA"/>
              </w:rPr>
              <w:t>Uplink CA</w:t>
            </w:r>
          </w:p>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b/>
                <w:kern w:val="2"/>
                <w:sz w:val="16"/>
                <w:szCs w:val="18"/>
                <w:lang w:val="en-US" w:eastAsia="zh-CN" w:bidi="ar-SA"/>
              </w:rPr>
            </w:pPr>
            <w:r>
              <w:rPr>
                <w:rFonts w:ascii="Arial" w:hAnsi="Arial" w:eastAsia="宋体" w:cs="Arial"/>
                <w:b/>
                <w:kern w:val="2"/>
                <w:sz w:val="16"/>
                <w:szCs w:val="18"/>
                <w:lang w:val="en-US" w:eastAsia="zh-CN" w:bidi="ar-SA"/>
              </w:rPr>
              <w:t>configuration</w:t>
            </w:r>
          </w:p>
        </w:tc>
        <w:tc>
          <w:tcPr>
            <w:tcW w:w="17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b/>
                <w:kern w:val="2"/>
                <w:sz w:val="16"/>
                <w:szCs w:val="18"/>
                <w:lang w:val="en-US" w:eastAsia="zh-CN" w:bidi="ar-SA"/>
              </w:rPr>
            </w:pPr>
            <w:r>
              <w:rPr>
                <w:rFonts w:ascii="Arial" w:hAnsi="Arial" w:eastAsia="宋体" w:cs="Arial"/>
                <w:b/>
                <w:kern w:val="2"/>
                <w:sz w:val="16"/>
                <w:szCs w:val="18"/>
                <w:lang w:val="en-US" w:eastAsia="zh-CN" w:bidi="ar-SA"/>
              </w:rPr>
              <w:t>contact</w:t>
            </w:r>
          </w:p>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b/>
                <w:kern w:val="2"/>
                <w:sz w:val="16"/>
                <w:szCs w:val="18"/>
                <w:lang w:val="en-US" w:eastAsia="zh-CN" w:bidi="ar-SA"/>
              </w:rPr>
            </w:pPr>
            <w:r>
              <w:rPr>
                <w:rFonts w:ascii="Arial" w:hAnsi="Arial" w:eastAsia="宋体" w:cs="Arial"/>
                <w:b/>
                <w:kern w:val="2"/>
                <w:sz w:val="16"/>
                <w:szCs w:val="18"/>
                <w:lang w:val="en-US" w:eastAsia="zh-CN" w:bidi="ar-SA"/>
              </w:rPr>
              <w:t>name, company</w:t>
            </w:r>
          </w:p>
        </w:tc>
        <w:tc>
          <w:tcPr>
            <w:tcW w:w="224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b/>
                <w:kern w:val="2"/>
                <w:sz w:val="16"/>
                <w:szCs w:val="18"/>
                <w:lang w:val="en-US" w:eastAsia="zh-CN" w:bidi="ar-SA"/>
              </w:rPr>
            </w:pPr>
            <w:r>
              <w:rPr>
                <w:rFonts w:ascii="Arial" w:hAnsi="Arial" w:eastAsia="宋体" w:cs="Arial"/>
                <w:b/>
                <w:kern w:val="2"/>
                <w:sz w:val="16"/>
                <w:szCs w:val="18"/>
                <w:lang w:val="en-US" w:eastAsia="zh-CN" w:bidi="ar-SA"/>
              </w:rPr>
              <w:t>Contact email</w:t>
            </w:r>
          </w:p>
        </w:tc>
        <w:tc>
          <w:tcPr>
            <w:tcW w:w="239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b/>
                <w:kern w:val="2"/>
                <w:sz w:val="16"/>
                <w:szCs w:val="18"/>
                <w:lang w:val="en-US" w:eastAsia="zh-CN" w:bidi="ar-SA"/>
              </w:rPr>
            </w:pPr>
            <w:r>
              <w:rPr>
                <w:rFonts w:ascii="Arial" w:hAnsi="Arial" w:eastAsia="宋体" w:cs="Arial"/>
                <w:b/>
                <w:kern w:val="2"/>
                <w:sz w:val="16"/>
                <w:szCs w:val="18"/>
                <w:lang w:val="en-US" w:eastAsia="zh-CN" w:bidi="ar-SA"/>
              </w:rPr>
              <w:t>other supporting companies</w:t>
            </w:r>
          </w:p>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b/>
                <w:kern w:val="2"/>
                <w:sz w:val="16"/>
                <w:szCs w:val="18"/>
                <w:lang w:val="en-US" w:eastAsia="zh-CN" w:bidi="ar-SA"/>
              </w:rPr>
            </w:pPr>
            <w:r>
              <w:rPr>
                <w:rFonts w:ascii="Arial" w:hAnsi="Arial" w:eastAsia="宋体" w:cs="Arial"/>
                <w:b/>
                <w:kern w:val="2"/>
                <w:sz w:val="16"/>
                <w:szCs w:val="18"/>
                <w:lang w:val="en-US" w:eastAsia="zh-CN" w:bidi="ar-SA"/>
              </w:rPr>
              <w:t>(min. 3)</w:t>
            </w:r>
          </w:p>
        </w:tc>
        <w:tc>
          <w:tcPr>
            <w:tcW w:w="15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b/>
                <w:kern w:val="2"/>
                <w:sz w:val="16"/>
                <w:szCs w:val="18"/>
                <w:lang w:val="en-US" w:eastAsia="zh-CN" w:bidi="ar-SA"/>
              </w:rPr>
            </w:pPr>
            <w:r>
              <w:rPr>
                <w:rFonts w:ascii="Arial" w:hAnsi="Arial" w:eastAsia="宋体" w:cs="Arial"/>
                <w:b/>
                <w:kern w:val="2"/>
                <w:sz w:val="16"/>
                <w:szCs w:val="18"/>
                <w:lang w:val="en-US" w:eastAsia="zh-CN" w:bidi="ar-SA"/>
              </w:rPr>
              <w:t>status</w:t>
            </w:r>
          </w:p>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b/>
                <w:kern w:val="2"/>
                <w:sz w:val="16"/>
                <w:szCs w:val="18"/>
                <w:lang w:val="en-US" w:eastAsia="zh-CN" w:bidi="ar-SA"/>
              </w:rPr>
            </w:pPr>
            <w:r>
              <w:rPr>
                <w:rFonts w:ascii="Arial" w:hAnsi="Arial" w:eastAsia="宋体" w:cs="Arial"/>
                <w:b/>
                <w:kern w:val="2"/>
                <w:sz w:val="16"/>
                <w:szCs w:val="18"/>
                <w:lang w:val="en-US" w:eastAsia="zh-CN" w:bidi="ar-SA"/>
              </w:rPr>
              <w:t>(new, ongoing, completed, stopped)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155" w:hRule="atLeast"/>
        </w:trPr>
        <w:tc>
          <w:tcPr>
            <w:tcW w:w="15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Times New Roman" w:cs="Arial"/>
                <w:kern w:val="2"/>
                <w:sz w:val="16"/>
                <w:szCs w:val="18"/>
                <w:lang w:val="en-US" w:eastAsia="zh-CN" w:bidi="ar-SA"/>
              </w:rPr>
            </w:pPr>
            <w:r>
              <w:rPr>
                <w:rFonts w:ascii="Arial" w:hAnsi="Arial" w:eastAsia="宋体" w:cs="Arial"/>
                <w:kern w:val="2"/>
                <w:sz w:val="16"/>
                <w:szCs w:val="18"/>
                <w:lang w:val="en-US" w:eastAsia="zh-CN" w:bidi="ar-SA"/>
              </w:rPr>
              <w:t>CA_n1A-n</w:t>
            </w:r>
            <w:r>
              <w:rPr>
                <w:rFonts w:hint="eastAsia" w:ascii="Arial" w:hAnsi="Arial" w:eastAsia="宋体" w:cs="Arial"/>
                <w:kern w:val="2"/>
                <w:sz w:val="16"/>
                <w:szCs w:val="18"/>
                <w:lang w:val="en-US" w:eastAsia="zh-CN" w:bidi="ar-SA"/>
              </w:rPr>
              <w:t>78</w:t>
            </w:r>
            <w:r>
              <w:rPr>
                <w:rFonts w:ascii="Arial" w:hAnsi="Arial" w:eastAsia="宋体" w:cs="Arial"/>
                <w:kern w:val="2"/>
                <w:sz w:val="16"/>
                <w:szCs w:val="18"/>
                <w:lang w:val="en-US" w:eastAsia="zh-CN" w:bidi="ar-SA"/>
              </w:rPr>
              <w:t>A</w:t>
            </w:r>
          </w:p>
        </w:tc>
        <w:tc>
          <w:tcPr>
            <w:tcW w:w="14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ascii="Arial" w:hAnsi="Arial" w:eastAsia="宋体" w:cs="Arial"/>
                <w:kern w:val="2"/>
                <w:sz w:val="16"/>
                <w:szCs w:val="18"/>
                <w:lang w:val="en-US" w:eastAsia="zh-CN" w:bidi="ar-SA"/>
              </w:rPr>
              <w:t>CA_n1A-n</w:t>
            </w:r>
            <w:r>
              <w:rPr>
                <w:rFonts w:hint="eastAsia" w:ascii="Arial" w:hAnsi="Arial" w:eastAsia="宋体" w:cs="Arial"/>
                <w:kern w:val="2"/>
                <w:sz w:val="16"/>
                <w:szCs w:val="18"/>
                <w:lang w:val="en-US" w:eastAsia="zh-CN" w:bidi="ar-SA"/>
              </w:rPr>
              <w:t>78</w:t>
            </w:r>
            <w:r>
              <w:rPr>
                <w:rFonts w:ascii="Arial" w:hAnsi="Arial" w:eastAsia="宋体" w:cs="Arial"/>
                <w:kern w:val="2"/>
                <w:sz w:val="16"/>
                <w:szCs w:val="18"/>
                <w:lang w:val="en-US" w:eastAsia="zh-CN" w:bidi="ar-SA"/>
              </w:rPr>
              <w:t>A</w:t>
            </w:r>
          </w:p>
        </w:tc>
        <w:tc>
          <w:tcPr>
            <w:tcW w:w="17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Malgun Gothic" w:cs="Arial"/>
                <w:kern w:val="2"/>
                <w:sz w:val="16"/>
                <w:szCs w:val="18"/>
                <w:lang w:val="en-US" w:eastAsia="zh-CN" w:bidi="ar-SA"/>
              </w:rPr>
            </w:pPr>
            <w:r>
              <w:rPr>
                <w:rFonts w:ascii="Arial" w:hAnsi="Arial" w:eastAsia="宋体" w:cs="Arial"/>
                <w:kern w:val="2"/>
                <w:sz w:val="16"/>
                <w:szCs w:val="18"/>
                <w:lang w:val="en-US" w:eastAsia="zh-CN" w:bidi="ar-SA"/>
              </w:rPr>
              <w:t xml:space="preserve">Bo Liu, </w:t>
            </w:r>
          </w:p>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Times New Roman" w:cs="Arial"/>
                <w:sz w:val="16"/>
                <w:szCs w:val="18"/>
                <w:lang w:val="en-US" w:eastAsia="zh-CN" w:bidi="ar-SA"/>
              </w:rPr>
            </w:pPr>
            <w:r>
              <w:rPr>
                <w:rFonts w:ascii="Arial" w:hAnsi="Arial" w:eastAsia="宋体" w:cs="Arial"/>
                <w:kern w:val="2"/>
                <w:sz w:val="16"/>
                <w:szCs w:val="18"/>
                <w:lang w:val="en-US" w:eastAsia="zh-CN" w:bidi="ar-SA"/>
              </w:rPr>
              <w:t>China Telecom</w:t>
            </w:r>
          </w:p>
        </w:tc>
        <w:tc>
          <w:tcPr>
            <w:tcW w:w="224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Times New Roman" w:cs="Arial"/>
                <w:sz w:val="16"/>
                <w:szCs w:val="18"/>
                <w:lang w:val="en-US" w:eastAsia="zh-CN" w:bidi="ar-SA"/>
              </w:rPr>
            </w:pPr>
            <w:r>
              <w:rPr>
                <w:rFonts w:ascii="Arial" w:hAnsi="Arial" w:eastAsia="宋体" w:cs="Arial"/>
                <w:kern w:val="2"/>
                <w:sz w:val="16"/>
                <w:szCs w:val="18"/>
                <w:lang w:val="en-US" w:eastAsia="zh-CN" w:bidi="ar-SA"/>
              </w:rPr>
              <w:t>liubo</w:t>
            </w:r>
            <w:r>
              <w:rPr>
                <w:rFonts w:hint="eastAsia" w:ascii="Arial" w:hAnsi="Arial" w:eastAsia="宋体" w:cs="Arial"/>
                <w:kern w:val="2"/>
                <w:sz w:val="16"/>
                <w:szCs w:val="18"/>
                <w:lang w:val="en-US" w:eastAsia="zh-CN" w:bidi="ar-SA"/>
              </w:rPr>
              <w:t>1</w:t>
            </w:r>
            <w:r>
              <w:rPr>
                <w:rFonts w:ascii="Arial" w:hAnsi="Arial" w:eastAsia="宋体" w:cs="Arial"/>
                <w:kern w:val="2"/>
                <w:sz w:val="16"/>
                <w:szCs w:val="18"/>
                <w:lang w:val="en-US" w:eastAsia="zh-CN" w:bidi="ar-SA"/>
              </w:rPr>
              <w:t xml:space="preserve">@chinatelecom.cn </w:t>
            </w:r>
          </w:p>
        </w:tc>
        <w:tc>
          <w:tcPr>
            <w:tcW w:w="239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textAlignment w:val="baseline"/>
              <w:rPr>
                <w:rFonts w:ascii="Arial" w:hAnsi="Arial" w:eastAsia="Times New Roman" w:cs="Arial"/>
                <w:sz w:val="16"/>
                <w:szCs w:val="18"/>
                <w:lang w:val="en-US" w:eastAsia="zh-CN" w:bidi="ar-SA"/>
              </w:rPr>
            </w:pPr>
            <w:r>
              <w:rPr>
                <w:rFonts w:ascii="Arial" w:hAnsi="Arial" w:eastAsia="宋体" w:cs="Arial"/>
                <w:sz w:val="16"/>
                <w:szCs w:val="18"/>
                <w:lang w:val="en-US" w:eastAsia="zh-CN" w:bidi="ar-SA"/>
              </w:rPr>
              <w:t>Nokia</w:t>
            </w:r>
            <w:r>
              <w:rPr>
                <w:rFonts w:hint="eastAsia" w:ascii="Arial" w:hAnsi="Arial" w:eastAsia="宋体" w:cs="Arial"/>
                <w:sz w:val="16"/>
                <w:szCs w:val="18"/>
                <w:lang w:val="en-US" w:eastAsia="zh-CN" w:bidi="ar-SA"/>
              </w:rPr>
              <w:t>, Nokia Shanghai Bell, vivo, CATT, OPPO</w:t>
            </w:r>
          </w:p>
        </w:tc>
        <w:tc>
          <w:tcPr>
            <w:tcW w:w="15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Malgun Gothic" w:cs="Arial"/>
                <w:kern w:val="2"/>
                <w:sz w:val="16"/>
                <w:szCs w:val="18"/>
                <w:lang w:val="en-US" w:eastAsia="zh-CN"/>
              </w:rPr>
            </w:pPr>
          </w:p>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sz w:val="16"/>
                <w:szCs w:val="18"/>
                <w:lang w:val="en-US" w:eastAsia="zh-CN"/>
              </w:rPr>
            </w:pPr>
            <w:r>
              <w:rPr>
                <w:rFonts w:ascii="Arial" w:hAnsi="Arial" w:eastAsia="宋体" w:cs="Arial"/>
                <w:sz w:val="16"/>
                <w:szCs w:val="18"/>
                <w:lang w:val="en-US" w:eastAsia="zh-CN"/>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155" w:hRule="atLeast"/>
        </w:trPr>
        <w:tc>
          <w:tcPr>
            <w:tcW w:w="15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Times New Roman" w:cs="Arial"/>
                <w:kern w:val="2"/>
                <w:sz w:val="16"/>
                <w:szCs w:val="18"/>
                <w:lang w:val="en-US" w:eastAsia="zh-CN" w:bidi="ar-SA"/>
              </w:rPr>
            </w:pPr>
            <w:r>
              <w:rPr>
                <w:rFonts w:ascii="Arial" w:hAnsi="Arial" w:eastAsia="宋体" w:cs="Arial"/>
                <w:kern w:val="2"/>
                <w:sz w:val="16"/>
                <w:szCs w:val="18"/>
                <w:lang w:val="en-US" w:eastAsia="zh-CN" w:bidi="ar-SA"/>
              </w:rPr>
              <w:t>CA_n3A-n</w:t>
            </w:r>
            <w:r>
              <w:rPr>
                <w:rFonts w:hint="eastAsia" w:ascii="Arial" w:hAnsi="Arial" w:eastAsia="宋体" w:cs="Arial"/>
                <w:kern w:val="2"/>
                <w:sz w:val="16"/>
                <w:szCs w:val="18"/>
                <w:lang w:val="en-US" w:eastAsia="zh-CN" w:bidi="ar-SA"/>
              </w:rPr>
              <w:t>78</w:t>
            </w:r>
            <w:r>
              <w:rPr>
                <w:rFonts w:ascii="Arial" w:hAnsi="Arial" w:eastAsia="宋体" w:cs="Arial"/>
                <w:kern w:val="2"/>
                <w:sz w:val="16"/>
                <w:szCs w:val="18"/>
                <w:lang w:val="en-US" w:eastAsia="zh-CN" w:bidi="ar-SA"/>
              </w:rPr>
              <w:t>A</w:t>
            </w:r>
          </w:p>
        </w:tc>
        <w:tc>
          <w:tcPr>
            <w:tcW w:w="14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ascii="Arial" w:hAnsi="Arial" w:eastAsia="宋体" w:cs="Arial"/>
                <w:kern w:val="2"/>
                <w:sz w:val="16"/>
                <w:szCs w:val="18"/>
                <w:lang w:val="en-US" w:eastAsia="zh-CN" w:bidi="ar-SA"/>
              </w:rPr>
              <w:t>CA_n3A-n</w:t>
            </w:r>
            <w:r>
              <w:rPr>
                <w:rFonts w:hint="eastAsia" w:ascii="Arial" w:hAnsi="Arial" w:eastAsia="宋体" w:cs="Arial"/>
                <w:kern w:val="2"/>
                <w:sz w:val="16"/>
                <w:szCs w:val="18"/>
                <w:lang w:val="en-US" w:eastAsia="zh-CN" w:bidi="ar-SA"/>
              </w:rPr>
              <w:t>78</w:t>
            </w:r>
            <w:r>
              <w:rPr>
                <w:rFonts w:ascii="Arial" w:hAnsi="Arial" w:eastAsia="宋体" w:cs="Arial"/>
                <w:kern w:val="2"/>
                <w:sz w:val="16"/>
                <w:szCs w:val="18"/>
                <w:lang w:val="en-US" w:eastAsia="zh-CN" w:bidi="ar-SA"/>
              </w:rPr>
              <w:t>A</w:t>
            </w:r>
          </w:p>
        </w:tc>
        <w:tc>
          <w:tcPr>
            <w:tcW w:w="17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Malgun Gothic" w:cs="Arial"/>
                <w:kern w:val="2"/>
                <w:sz w:val="16"/>
                <w:szCs w:val="18"/>
                <w:lang w:val="en-US" w:eastAsia="zh-CN" w:bidi="ar-SA"/>
              </w:rPr>
            </w:pPr>
            <w:r>
              <w:rPr>
                <w:rFonts w:ascii="Arial" w:hAnsi="Arial" w:eastAsia="宋体" w:cs="Arial"/>
                <w:kern w:val="2"/>
                <w:sz w:val="16"/>
                <w:szCs w:val="18"/>
                <w:lang w:val="en-US" w:eastAsia="zh-CN" w:bidi="ar-SA"/>
              </w:rPr>
              <w:t xml:space="preserve">Bo Liu, </w:t>
            </w:r>
          </w:p>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Times New Roman" w:cs="Arial"/>
                <w:sz w:val="16"/>
                <w:szCs w:val="18"/>
                <w:lang w:val="en-US" w:eastAsia="zh-CN" w:bidi="ar-SA"/>
              </w:rPr>
            </w:pPr>
            <w:r>
              <w:rPr>
                <w:rFonts w:ascii="Arial" w:hAnsi="Arial" w:eastAsia="宋体" w:cs="Arial"/>
                <w:kern w:val="2"/>
                <w:sz w:val="16"/>
                <w:szCs w:val="18"/>
                <w:lang w:val="en-US" w:eastAsia="zh-CN" w:bidi="ar-SA"/>
              </w:rPr>
              <w:t>China Telecom</w:t>
            </w:r>
          </w:p>
        </w:tc>
        <w:tc>
          <w:tcPr>
            <w:tcW w:w="224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Times New Roman" w:cs="Arial"/>
                <w:sz w:val="16"/>
                <w:szCs w:val="18"/>
                <w:lang w:val="en-US" w:eastAsia="zh-CN" w:bidi="ar-SA"/>
              </w:rPr>
            </w:pPr>
            <w:r>
              <w:rPr>
                <w:rFonts w:ascii="Arial" w:hAnsi="Arial" w:eastAsia="宋体" w:cs="Arial"/>
                <w:kern w:val="2"/>
                <w:sz w:val="16"/>
                <w:szCs w:val="18"/>
                <w:lang w:val="en-US" w:eastAsia="zh-CN" w:bidi="ar-SA"/>
              </w:rPr>
              <w:t xml:space="preserve">liubo1@chinatelecom.cn </w:t>
            </w:r>
          </w:p>
        </w:tc>
        <w:tc>
          <w:tcPr>
            <w:tcW w:w="239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textAlignment w:val="baseline"/>
              <w:rPr>
                <w:rFonts w:ascii="Arial" w:hAnsi="Arial" w:eastAsia="Times New Roman" w:cs="Arial"/>
                <w:sz w:val="16"/>
                <w:szCs w:val="18"/>
                <w:lang w:val="en-US" w:eastAsia="zh-CN" w:bidi="ar-SA"/>
              </w:rPr>
            </w:pPr>
            <w:r>
              <w:rPr>
                <w:rFonts w:ascii="Arial" w:hAnsi="Arial" w:eastAsia="宋体" w:cs="Arial"/>
                <w:sz w:val="16"/>
                <w:szCs w:val="18"/>
                <w:lang w:val="en-US" w:eastAsia="zh-CN" w:bidi="ar-SA"/>
              </w:rPr>
              <w:t>Nokia</w:t>
            </w:r>
            <w:r>
              <w:rPr>
                <w:rFonts w:hint="eastAsia" w:ascii="Arial" w:hAnsi="Arial" w:eastAsia="宋体" w:cs="Arial"/>
                <w:sz w:val="16"/>
                <w:szCs w:val="18"/>
                <w:lang w:val="en-US" w:eastAsia="zh-CN" w:bidi="ar-SA"/>
              </w:rPr>
              <w:t>, Nokia Shanghai Bell, vivo, CATT, OPPO</w:t>
            </w:r>
          </w:p>
        </w:tc>
        <w:tc>
          <w:tcPr>
            <w:tcW w:w="15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Malgun Gothic" w:cs="Arial"/>
                <w:kern w:val="2"/>
                <w:sz w:val="16"/>
                <w:szCs w:val="18"/>
                <w:lang w:val="en-US" w:eastAsia="zh-CN"/>
              </w:rPr>
            </w:pPr>
          </w:p>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sz w:val="16"/>
                <w:szCs w:val="18"/>
                <w:lang w:val="en-US" w:eastAsia="zh-CN"/>
              </w:rPr>
            </w:pPr>
            <w:r>
              <w:rPr>
                <w:rFonts w:ascii="Arial" w:hAnsi="Arial" w:eastAsia="宋体" w:cs="Arial"/>
                <w:sz w:val="16"/>
                <w:szCs w:val="18"/>
                <w:lang w:val="en-US" w:eastAsia="zh-CN"/>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155" w:hRule="atLeast"/>
        </w:trPr>
        <w:tc>
          <w:tcPr>
            <w:tcW w:w="15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ascii="Arial" w:hAnsi="Arial" w:eastAsia="宋体" w:cs="Arial"/>
                <w:kern w:val="2"/>
                <w:sz w:val="16"/>
                <w:szCs w:val="18"/>
                <w:lang w:val="en-US" w:eastAsia="zh-CN" w:bidi="ar-SA"/>
              </w:rPr>
              <w:t>CA_n41A-n71A</w:t>
            </w:r>
          </w:p>
        </w:tc>
        <w:tc>
          <w:tcPr>
            <w:tcW w:w="14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ascii="Arial" w:hAnsi="Arial" w:eastAsia="宋体" w:cs="Arial"/>
                <w:kern w:val="2"/>
                <w:sz w:val="16"/>
                <w:szCs w:val="18"/>
                <w:lang w:val="en-US" w:eastAsia="zh-CN" w:bidi="ar-SA"/>
              </w:rPr>
              <w:t>CA_n41A-n71A</w:t>
            </w:r>
          </w:p>
        </w:tc>
        <w:tc>
          <w:tcPr>
            <w:tcW w:w="17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ascii="Arial" w:hAnsi="Arial" w:eastAsia="宋体" w:cs="Arial"/>
                <w:kern w:val="2"/>
                <w:sz w:val="16"/>
                <w:szCs w:val="18"/>
                <w:lang w:val="en-US" w:eastAsia="zh-CN" w:bidi="ar-SA"/>
              </w:rPr>
              <w:t xml:space="preserve">Bill Shvodian, </w:t>
            </w:r>
          </w:p>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ascii="Arial" w:hAnsi="Arial" w:eastAsia="宋体" w:cs="Arial"/>
                <w:kern w:val="2"/>
                <w:sz w:val="16"/>
                <w:szCs w:val="18"/>
                <w:lang w:val="en-US" w:eastAsia="zh-CN" w:bidi="ar-SA"/>
              </w:rPr>
              <w:t>T-Mobile USA</w:t>
            </w:r>
          </w:p>
        </w:tc>
        <w:tc>
          <w:tcPr>
            <w:tcW w:w="224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hint="eastAsia"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fldChar w:fldCharType="begin"/>
            </w:r>
            <w:r>
              <w:rPr>
                <w:rFonts w:hint="eastAsia" w:ascii="Arial" w:hAnsi="Arial" w:eastAsia="宋体" w:cs="Arial"/>
                <w:kern w:val="2"/>
                <w:sz w:val="16"/>
                <w:szCs w:val="18"/>
                <w:lang w:val="en-US" w:eastAsia="zh-CN" w:bidi="ar-SA"/>
              </w:rPr>
              <w:instrText xml:space="preserve"> HYPERLINK "mailto:Bill.shvodian@t-mobile.com" </w:instrText>
            </w:r>
            <w:r>
              <w:rPr>
                <w:rFonts w:hint="eastAsia" w:ascii="Arial" w:hAnsi="Arial" w:eastAsia="宋体" w:cs="Arial"/>
                <w:kern w:val="2"/>
                <w:sz w:val="16"/>
                <w:szCs w:val="18"/>
                <w:lang w:val="en-US" w:eastAsia="zh-CN" w:bidi="ar-SA"/>
              </w:rPr>
              <w:fldChar w:fldCharType="separate"/>
            </w:r>
            <w:r>
              <w:rPr>
                <w:rFonts w:hint="eastAsia" w:ascii="Arial" w:hAnsi="Arial" w:eastAsia="宋体" w:cs="Arial"/>
                <w:kern w:val="2"/>
                <w:sz w:val="16"/>
                <w:szCs w:val="18"/>
                <w:lang w:val="en-US" w:eastAsia="zh-CN" w:bidi="ar-SA"/>
              </w:rPr>
              <w:t>Bill.shvodian@t-mobile.com</w:t>
            </w:r>
            <w:r>
              <w:rPr>
                <w:rFonts w:hint="eastAsia" w:ascii="Arial" w:hAnsi="Arial" w:eastAsia="宋体" w:cs="Arial"/>
                <w:kern w:val="2"/>
                <w:sz w:val="16"/>
                <w:szCs w:val="18"/>
                <w:lang w:val="en-US" w:eastAsia="zh-CN" w:bidi="ar-SA"/>
              </w:rPr>
              <w:fldChar w:fldCharType="end"/>
            </w:r>
          </w:p>
        </w:tc>
        <w:tc>
          <w:tcPr>
            <w:tcW w:w="239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textAlignment w:val="baseline"/>
              <w:rPr>
                <w:rFonts w:hint="eastAsia" w:ascii="Arial" w:hAnsi="Arial" w:eastAsia="宋体" w:cs="Arial"/>
                <w:sz w:val="16"/>
                <w:szCs w:val="18"/>
                <w:lang w:val="en-US" w:eastAsia="zh-CN" w:bidi="ar-SA"/>
              </w:rPr>
            </w:pPr>
            <w:r>
              <w:rPr>
                <w:rFonts w:ascii="Arial" w:hAnsi="Arial" w:eastAsia="宋体" w:cs="Arial"/>
                <w:sz w:val="16"/>
                <w:szCs w:val="18"/>
                <w:lang w:val="en-US" w:eastAsia="zh-CN" w:bidi="ar-SA"/>
              </w:rPr>
              <w:t>Nokia</w:t>
            </w:r>
            <w:r>
              <w:rPr>
                <w:rFonts w:hint="eastAsia" w:ascii="Arial" w:hAnsi="Arial" w:eastAsia="宋体" w:cs="Arial"/>
                <w:sz w:val="16"/>
                <w:szCs w:val="18"/>
                <w:lang w:val="en-US" w:eastAsia="zh-CN" w:bidi="ar-SA"/>
              </w:rPr>
              <w:t>, Nokia Shanghai Bell, Ericsson</w:t>
            </w:r>
          </w:p>
        </w:tc>
        <w:tc>
          <w:tcPr>
            <w:tcW w:w="15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Malgun Gothic" w:cs="Arial"/>
                <w:kern w:val="2"/>
                <w:sz w:val="16"/>
                <w:szCs w:val="18"/>
                <w:lang w:val="en-US" w:eastAsia="zh-CN"/>
              </w:rPr>
            </w:pPr>
            <w:r>
              <w:rPr>
                <w:rFonts w:ascii="Arial" w:hAnsi="Arial" w:eastAsia="Malgun Gothic" w:cs="Arial"/>
                <w:kern w:val="2"/>
                <w:sz w:val="16"/>
                <w:szCs w:val="18"/>
                <w:lang w:val="en-US" w:eastAsia="zh-CN"/>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155" w:hRule="atLeast"/>
        </w:trPr>
        <w:tc>
          <w:tcPr>
            <w:tcW w:w="15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ascii="Arial" w:hAnsi="Arial" w:eastAsia="宋体" w:cs="Arial"/>
                <w:kern w:val="2"/>
                <w:sz w:val="16"/>
                <w:szCs w:val="18"/>
                <w:lang w:val="en-US" w:eastAsia="zh-CN" w:bidi="ar-SA"/>
              </w:rPr>
              <w:t>CA_n41A-n66A</w:t>
            </w:r>
          </w:p>
        </w:tc>
        <w:tc>
          <w:tcPr>
            <w:tcW w:w="14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ascii="Arial" w:hAnsi="Arial" w:eastAsia="宋体" w:cs="Arial"/>
                <w:kern w:val="2"/>
                <w:sz w:val="16"/>
                <w:szCs w:val="18"/>
                <w:lang w:val="en-US" w:eastAsia="zh-CN" w:bidi="ar-SA"/>
              </w:rPr>
              <w:t>CA_n41A-n66A</w:t>
            </w:r>
          </w:p>
        </w:tc>
        <w:tc>
          <w:tcPr>
            <w:tcW w:w="17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ascii="Arial" w:hAnsi="Arial" w:eastAsia="宋体" w:cs="Arial"/>
                <w:kern w:val="2"/>
                <w:sz w:val="16"/>
                <w:szCs w:val="18"/>
                <w:lang w:val="en-US" w:eastAsia="zh-CN" w:bidi="ar-SA"/>
              </w:rPr>
              <w:t xml:space="preserve">Bill Shvodian, </w:t>
            </w:r>
          </w:p>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ascii="Arial" w:hAnsi="Arial" w:eastAsia="宋体" w:cs="Arial"/>
                <w:kern w:val="2"/>
                <w:sz w:val="16"/>
                <w:szCs w:val="18"/>
                <w:lang w:val="en-US" w:eastAsia="zh-CN" w:bidi="ar-SA"/>
              </w:rPr>
              <w:t>T-Mobile USA</w:t>
            </w:r>
          </w:p>
        </w:tc>
        <w:tc>
          <w:tcPr>
            <w:tcW w:w="224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hint="eastAsia"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fldChar w:fldCharType="begin"/>
            </w:r>
            <w:r>
              <w:rPr>
                <w:rFonts w:hint="eastAsia" w:ascii="Arial" w:hAnsi="Arial" w:eastAsia="宋体" w:cs="Arial"/>
                <w:kern w:val="2"/>
                <w:sz w:val="16"/>
                <w:szCs w:val="18"/>
                <w:lang w:val="en-US" w:eastAsia="zh-CN" w:bidi="ar-SA"/>
              </w:rPr>
              <w:instrText xml:space="preserve"> HYPERLINK "mailto:Bill.shvodian@t-mobile.com" </w:instrText>
            </w:r>
            <w:r>
              <w:rPr>
                <w:rFonts w:hint="eastAsia" w:ascii="Arial" w:hAnsi="Arial" w:eastAsia="宋体" w:cs="Arial"/>
                <w:kern w:val="2"/>
                <w:sz w:val="16"/>
                <w:szCs w:val="18"/>
                <w:lang w:val="en-US" w:eastAsia="zh-CN" w:bidi="ar-SA"/>
              </w:rPr>
              <w:fldChar w:fldCharType="separate"/>
            </w:r>
            <w:r>
              <w:rPr>
                <w:rFonts w:hint="eastAsia" w:ascii="Arial" w:hAnsi="Arial" w:eastAsia="宋体" w:cs="Arial"/>
                <w:kern w:val="2"/>
                <w:sz w:val="16"/>
                <w:szCs w:val="18"/>
                <w:lang w:val="en-US" w:eastAsia="zh-CN" w:bidi="ar-SA"/>
              </w:rPr>
              <w:t>Bill.shvodian@t-mobile.com</w:t>
            </w:r>
            <w:r>
              <w:rPr>
                <w:rFonts w:hint="eastAsia" w:ascii="Arial" w:hAnsi="Arial" w:eastAsia="宋体" w:cs="Arial"/>
                <w:kern w:val="2"/>
                <w:sz w:val="16"/>
                <w:szCs w:val="18"/>
                <w:lang w:val="en-US" w:eastAsia="zh-CN" w:bidi="ar-SA"/>
              </w:rPr>
              <w:fldChar w:fldCharType="end"/>
            </w:r>
          </w:p>
        </w:tc>
        <w:tc>
          <w:tcPr>
            <w:tcW w:w="239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textAlignment w:val="baseline"/>
              <w:rPr>
                <w:rFonts w:ascii="Arial" w:hAnsi="Arial" w:eastAsia="宋体" w:cs="Arial"/>
                <w:sz w:val="16"/>
                <w:szCs w:val="18"/>
                <w:lang w:val="en-US" w:eastAsia="zh-CN" w:bidi="ar-SA"/>
              </w:rPr>
            </w:pPr>
            <w:r>
              <w:rPr>
                <w:rFonts w:ascii="Arial" w:hAnsi="Arial" w:eastAsia="宋体" w:cs="Arial"/>
                <w:sz w:val="16"/>
                <w:szCs w:val="18"/>
                <w:lang w:val="en-US" w:eastAsia="zh-CN" w:bidi="ar-SA"/>
              </w:rPr>
              <w:t>Nokia</w:t>
            </w:r>
            <w:r>
              <w:rPr>
                <w:rFonts w:hint="eastAsia" w:ascii="Arial" w:hAnsi="Arial" w:eastAsia="宋体" w:cs="Arial"/>
                <w:sz w:val="16"/>
                <w:szCs w:val="18"/>
                <w:lang w:val="en-US" w:eastAsia="zh-CN" w:bidi="ar-SA"/>
              </w:rPr>
              <w:t>, Nokia Shanghai Bell, Ericsson</w:t>
            </w:r>
          </w:p>
        </w:tc>
        <w:tc>
          <w:tcPr>
            <w:tcW w:w="15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Malgun Gothic" w:cs="Arial"/>
                <w:kern w:val="2"/>
                <w:sz w:val="16"/>
                <w:szCs w:val="18"/>
                <w:lang w:val="en-US" w:eastAsia="zh-CN"/>
              </w:rPr>
            </w:pPr>
            <w:r>
              <w:rPr>
                <w:rFonts w:ascii="Arial" w:hAnsi="Arial" w:eastAsia="Malgun Gothic" w:cs="Arial"/>
                <w:kern w:val="2"/>
                <w:sz w:val="16"/>
                <w:szCs w:val="18"/>
                <w:lang w:val="en-US" w:eastAsia="zh-CN"/>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155" w:hRule="atLeast"/>
        </w:trPr>
        <w:tc>
          <w:tcPr>
            <w:tcW w:w="15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ascii="Arial" w:hAnsi="Arial" w:eastAsia="宋体" w:cs="Arial"/>
                <w:kern w:val="2"/>
                <w:sz w:val="16"/>
                <w:szCs w:val="18"/>
                <w:lang w:val="en-US" w:eastAsia="zh-CN" w:bidi="ar-SA"/>
              </w:rPr>
              <w:t>CA_n25A-n41A</w:t>
            </w:r>
          </w:p>
        </w:tc>
        <w:tc>
          <w:tcPr>
            <w:tcW w:w="14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ascii="Arial" w:hAnsi="Arial" w:eastAsia="宋体" w:cs="Arial"/>
                <w:kern w:val="2"/>
                <w:sz w:val="16"/>
                <w:szCs w:val="18"/>
                <w:lang w:val="en-US" w:eastAsia="zh-CN" w:bidi="ar-SA"/>
              </w:rPr>
              <w:t>CA_n25A-n41A</w:t>
            </w:r>
          </w:p>
        </w:tc>
        <w:tc>
          <w:tcPr>
            <w:tcW w:w="17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ascii="Arial" w:hAnsi="Arial" w:eastAsia="宋体" w:cs="Arial"/>
                <w:kern w:val="2"/>
                <w:sz w:val="16"/>
                <w:szCs w:val="18"/>
                <w:lang w:val="en-US" w:eastAsia="zh-CN" w:bidi="ar-SA"/>
              </w:rPr>
              <w:t xml:space="preserve">Bill Shvodian, </w:t>
            </w:r>
          </w:p>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ascii="Arial" w:hAnsi="Arial" w:eastAsia="宋体" w:cs="Arial"/>
                <w:kern w:val="2"/>
                <w:sz w:val="16"/>
                <w:szCs w:val="18"/>
                <w:lang w:val="en-US" w:eastAsia="zh-CN" w:bidi="ar-SA"/>
              </w:rPr>
              <w:t>T-Mobile USA</w:t>
            </w:r>
          </w:p>
        </w:tc>
        <w:tc>
          <w:tcPr>
            <w:tcW w:w="224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hint="eastAsia"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fldChar w:fldCharType="begin"/>
            </w:r>
            <w:r>
              <w:rPr>
                <w:rFonts w:hint="eastAsia" w:ascii="Arial" w:hAnsi="Arial" w:eastAsia="宋体" w:cs="Arial"/>
                <w:kern w:val="2"/>
                <w:sz w:val="16"/>
                <w:szCs w:val="18"/>
                <w:lang w:val="en-US" w:eastAsia="zh-CN" w:bidi="ar-SA"/>
              </w:rPr>
              <w:instrText xml:space="preserve"> HYPERLINK "mailto:Bill.shvodian@t-mobile.com" </w:instrText>
            </w:r>
            <w:r>
              <w:rPr>
                <w:rFonts w:hint="eastAsia" w:ascii="Arial" w:hAnsi="Arial" w:eastAsia="宋体" w:cs="Arial"/>
                <w:kern w:val="2"/>
                <w:sz w:val="16"/>
                <w:szCs w:val="18"/>
                <w:lang w:val="en-US" w:eastAsia="zh-CN" w:bidi="ar-SA"/>
              </w:rPr>
              <w:fldChar w:fldCharType="separate"/>
            </w:r>
            <w:r>
              <w:rPr>
                <w:rFonts w:hint="eastAsia" w:ascii="Arial" w:hAnsi="Arial" w:eastAsia="宋体" w:cs="Arial"/>
                <w:kern w:val="2"/>
                <w:sz w:val="16"/>
                <w:szCs w:val="18"/>
                <w:lang w:val="en-US" w:eastAsia="zh-CN" w:bidi="ar-SA"/>
              </w:rPr>
              <w:t>Bill.shvodian@t-mobile.com</w:t>
            </w:r>
            <w:r>
              <w:rPr>
                <w:rFonts w:hint="eastAsia" w:ascii="Arial" w:hAnsi="Arial" w:eastAsia="宋体" w:cs="Arial"/>
                <w:kern w:val="2"/>
                <w:sz w:val="16"/>
                <w:szCs w:val="18"/>
                <w:lang w:val="en-US" w:eastAsia="zh-CN" w:bidi="ar-SA"/>
              </w:rPr>
              <w:fldChar w:fldCharType="end"/>
            </w:r>
          </w:p>
        </w:tc>
        <w:tc>
          <w:tcPr>
            <w:tcW w:w="239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textAlignment w:val="baseline"/>
              <w:rPr>
                <w:rFonts w:ascii="Arial" w:hAnsi="Arial" w:eastAsia="宋体" w:cs="Arial"/>
                <w:sz w:val="16"/>
                <w:szCs w:val="18"/>
                <w:lang w:val="en-US" w:eastAsia="zh-CN" w:bidi="ar-SA"/>
              </w:rPr>
            </w:pPr>
            <w:r>
              <w:rPr>
                <w:rFonts w:ascii="Arial" w:hAnsi="Arial" w:eastAsia="宋体" w:cs="Arial"/>
                <w:sz w:val="16"/>
                <w:szCs w:val="18"/>
                <w:lang w:val="en-US" w:eastAsia="zh-CN" w:bidi="ar-SA"/>
              </w:rPr>
              <w:t>Nokia</w:t>
            </w:r>
            <w:r>
              <w:rPr>
                <w:rFonts w:hint="eastAsia" w:ascii="Arial" w:hAnsi="Arial" w:eastAsia="宋体" w:cs="Arial"/>
                <w:sz w:val="16"/>
                <w:szCs w:val="18"/>
                <w:lang w:val="en-US" w:eastAsia="zh-CN" w:bidi="ar-SA"/>
              </w:rPr>
              <w:t>, Nokia Shanghai Bell, Ericsson</w:t>
            </w:r>
          </w:p>
        </w:tc>
        <w:tc>
          <w:tcPr>
            <w:tcW w:w="15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Malgun Gothic" w:cs="Arial"/>
                <w:kern w:val="2"/>
                <w:sz w:val="16"/>
                <w:szCs w:val="18"/>
                <w:lang w:val="en-US" w:eastAsia="zh-CN"/>
              </w:rPr>
            </w:pPr>
            <w:r>
              <w:rPr>
                <w:rFonts w:ascii="Arial" w:hAnsi="Arial" w:eastAsia="Malgun Gothic" w:cs="Arial"/>
                <w:kern w:val="2"/>
                <w:sz w:val="16"/>
                <w:szCs w:val="18"/>
                <w:lang w:val="en-US" w:eastAsia="zh-CN"/>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155" w:hRule="atLeast"/>
        </w:trPr>
        <w:tc>
          <w:tcPr>
            <w:tcW w:w="15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CA_n41A-n79A</w:t>
            </w:r>
          </w:p>
        </w:tc>
        <w:tc>
          <w:tcPr>
            <w:tcW w:w="14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CA_n41A-n79A</w:t>
            </w:r>
          </w:p>
        </w:tc>
        <w:tc>
          <w:tcPr>
            <w:tcW w:w="17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Shao Zhe, CMCC</w:t>
            </w:r>
          </w:p>
        </w:tc>
        <w:tc>
          <w:tcPr>
            <w:tcW w:w="224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shaozhe@chinamobile.com</w:t>
            </w:r>
          </w:p>
        </w:tc>
        <w:tc>
          <w:tcPr>
            <w:tcW w:w="239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textAlignment w:val="baseline"/>
              <w:rPr>
                <w:rFonts w:ascii="Arial" w:hAnsi="Arial" w:eastAsia="宋体" w:cs="Arial"/>
                <w:sz w:val="16"/>
                <w:szCs w:val="18"/>
                <w:lang w:val="en-US" w:eastAsia="zh-CN" w:bidi="ar-SA"/>
              </w:rPr>
            </w:pPr>
            <w:r>
              <w:rPr>
                <w:rFonts w:hint="eastAsia" w:ascii="Arial" w:hAnsi="Arial" w:eastAsia="宋体" w:cs="Arial"/>
                <w:sz w:val="16"/>
                <w:szCs w:val="18"/>
                <w:lang w:val="en-US" w:eastAsia="zh-CN" w:bidi="ar-SA"/>
              </w:rPr>
              <w:t>Huawei, HiSilicon, ZTE, CATT</w:t>
            </w:r>
          </w:p>
        </w:tc>
        <w:tc>
          <w:tcPr>
            <w:tcW w:w="15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hint="eastAsia" w:ascii="Arial" w:hAnsi="Arial" w:eastAsia="宋体" w:cs="Arial"/>
                <w:kern w:val="2"/>
                <w:sz w:val="16"/>
                <w:szCs w:val="18"/>
                <w:lang w:val="en-US" w:eastAsia="zh-CN"/>
              </w:rPr>
            </w:pPr>
            <w:r>
              <w:rPr>
                <w:rFonts w:hint="eastAsia" w:ascii="Arial" w:hAnsi="Arial" w:eastAsia="宋体" w:cs="Arial"/>
                <w:kern w:val="2"/>
                <w:sz w:val="16"/>
                <w:szCs w:val="18"/>
                <w:lang w:val="en-US" w:eastAsia="zh-CN"/>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155" w:hRule="atLeast"/>
        </w:trPr>
        <w:tc>
          <w:tcPr>
            <w:tcW w:w="15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CA_n40A-n41A</w:t>
            </w:r>
          </w:p>
        </w:tc>
        <w:tc>
          <w:tcPr>
            <w:tcW w:w="14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CA_n40A-n41A</w:t>
            </w:r>
          </w:p>
        </w:tc>
        <w:tc>
          <w:tcPr>
            <w:tcW w:w="17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Shao Zhe, CMCC</w:t>
            </w:r>
          </w:p>
        </w:tc>
        <w:tc>
          <w:tcPr>
            <w:tcW w:w="224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shaozhe@chinamobile.com</w:t>
            </w:r>
          </w:p>
        </w:tc>
        <w:tc>
          <w:tcPr>
            <w:tcW w:w="239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textAlignment w:val="baseline"/>
              <w:rPr>
                <w:rFonts w:ascii="Arial" w:hAnsi="Arial" w:eastAsia="宋体" w:cs="Arial"/>
                <w:sz w:val="16"/>
                <w:szCs w:val="18"/>
                <w:lang w:val="en-US" w:eastAsia="zh-CN" w:bidi="ar-SA"/>
              </w:rPr>
            </w:pPr>
            <w:r>
              <w:rPr>
                <w:rFonts w:hint="eastAsia" w:ascii="Arial" w:hAnsi="Arial" w:eastAsia="宋体" w:cs="Arial"/>
                <w:sz w:val="16"/>
                <w:szCs w:val="18"/>
                <w:lang w:val="en-US" w:eastAsia="zh-CN" w:bidi="ar-SA"/>
              </w:rPr>
              <w:t>Huawei, HiSilicon, ZTE, CATT</w:t>
            </w:r>
          </w:p>
        </w:tc>
        <w:tc>
          <w:tcPr>
            <w:tcW w:w="15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hint="eastAsia" w:ascii="Arial" w:hAnsi="Arial" w:eastAsia="宋体" w:cs="Arial"/>
                <w:kern w:val="2"/>
                <w:sz w:val="16"/>
                <w:szCs w:val="18"/>
                <w:lang w:val="en-US" w:eastAsia="zh-CN"/>
              </w:rPr>
            </w:pPr>
            <w:r>
              <w:rPr>
                <w:rFonts w:hint="eastAsia" w:ascii="Arial" w:hAnsi="Arial" w:eastAsia="宋体" w:cs="Arial"/>
                <w:kern w:val="2"/>
                <w:sz w:val="16"/>
                <w:szCs w:val="18"/>
                <w:lang w:val="en-US" w:eastAsia="zh-CN"/>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155" w:hRule="atLeast"/>
        </w:trPr>
        <w:tc>
          <w:tcPr>
            <w:tcW w:w="15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CA_n40A-n79A</w:t>
            </w:r>
          </w:p>
        </w:tc>
        <w:tc>
          <w:tcPr>
            <w:tcW w:w="14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CA_n40A-n79A</w:t>
            </w:r>
          </w:p>
        </w:tc>
        <w:tc>
          <w:tcPr>
            <w:tcW w:w="17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Shao Zhe, CMCC</w:t>
            </w:r>
          </w:p>
        </w:tc>
        <w:tc>
          <w:tcPr>
            <w:tcW w:w="224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shaozhe@chinamobile.com</w:t>
            </w:r>
          </w:p>
        </w:tc>
        <w:tc>
          <w:tcPr>
            <w:tcW w:w="239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textAlignment w:val="baseline"/>
              <w:rPr>
                <w:rFonts w:ascii="Arial" w:hAnsi="Arial" w:eastAsia="宋体" w:cs="Arial"/>
                <w:sz w:val="16"/>
                <w:szCs w:val="18"/>
                <w:lang w:val="en-US" w:eastAsia="zh-CN" w:bidi="ar-SA"/>
              </w:rPr>
            </w:pPr>
            <w:r>
              <w:rPr>
                <w:rFonts w:hint="eastAsia" w:ascii="Arial" w:hAnsi="Arial" w:eastAsia="宋体" w:cs="Arial"/>
                <w:sz w:val="16"/>
                <w:szCs w:val="18"/>
                <w:lang w:val="en-US" w:eastAsia="zh-CN" w:bidi="ar-SA"/>
              </w:rPr>
              <w:t>Huawei, HiSilicon, ZTE, CATT</w:t>
            </w:r>
          </w:p>
        </w:tc>
        <w:tc>
          <w:tcPr>
            <w:tcW w:w="15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hint="eastAsia" w:ascii="Arial" w:hAnsi="Arial" w:eastAsia="宋体" w:cs="Arial"/>
                <w:kern w:val="2"/>
                <w:sz w:val="16"/>
                <w:szCs w:val="18"/>
                <w:lang w:val="en-US" w:eastAsia="zh-CN"/>
              </w:rPr>
            </w:pPr>
            <w:r>
              <w:rPr>
                <w:rFonts w:hint="eastAsia" w:ascii="Arial" w:hAnsi="Arial" w:eastAsia="宋体" w:cs="Arial"/>
                <w:kern w:val="2"/>
                <w:sz w:val="16"/>
                <w:szCs w:val="18"/>
                <w:lang w:val="en-US" w:eastAsia="zh-CN"/>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155" w:hRule="atLeast"/>
        </w:trPr>
        <w:tc>
          <w:tcPr>
            <w:tcW w:w="15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CA_n28A-n41A</w:t>
            </w:r>
          </w:p>
        </w:tc>
        <w:tc>
          <w:tcPr>
            <w:tcW w:w="14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CA_n28A-n41A</w:t>
            </w:r>
          </w:p>
        </w:tc>
        <w:tc>
          <w:tcPr>
            <w:tcW w:w="17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Shao Zhe, CMCC</w:t>
            </w:r>
          </w:p>
        </w:tc>
        <w:tc>
          <w:tcPr>
            <w:tcW w:w="224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shaozhe@chinamobile.com</w:t>
            </w:r>
          </w:p>
        </w:tc>
        <w:tc>
          <w:tcPr>
            <w:tcW w:w="239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textAlignment w:val="baseline"/>
              <w:rPr>
                <w:rFonts w:ascii="Arial" w:hAnsi="Arial" w:eastAsia="宋体" w:cs="Arial"/>
                <w:sz w:val="16"/>
                <w:szCs w:val="18"/>
                <w:lang w:val="en-US" w:eastAsia="zh-CN" w:bidi="ar-SA"/>
              </w:rPr>
            </w:pPr>
            <w:r>
              <w:rPr>
                <w:rFonts w:hint="eastAsia" w:ascii="Arial" w:hAnsi="Arial" w:eastAsia="宋体" w:cs="Arial"/>
                <w:sz w:val="16"/>
                <w:szCs w:val="18"/>
                <w:lang w:val="en-US" w:eastAsia="zh-CN" w:bidi="ar-SA"/>
              </w:rPr>
              <w:t>Huawei, HiSilicon, ZTE, CATT</w:t>
            </w:r>
          </w:p>
        </w:tc>
        <w:tc>
          <w:tcPr>
            <w:tcW w:w="15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hint="eastAsia" w:ascii="Arial" w:hAnsi="Arial" w:eastAsia="宋体" w:cs="Arial"/>
                <w:kern w:val="2"/>
                <w:sz w:val="16"/>
                <w:szCs w:val="18"/>
                <w:lang w:val="en-US" w:eastAsia="zh-CN"/>
              </w:rPr>
            </w:pPr>
            <w:r>
              <w:rPr>
                <w:rFonts w:hint="eastAsia" w:ascii="Arial" w:hAnsi="Arial" w:eastAsia="宋体" w:cs="Arial"/>
                <w:kern w:val="2"/>
                <w:sz w:val="16"/>
                <w:szCs w:val="18"/>
                <w:lang w:val="en-US" w:eastAsia="zh-CN"/>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155" w:hRule="atLeast"/>
        </w:trPr>
        <w:tc>
          <w:tcPr>
            <w:tcW w:w="15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CA_n28A-n79A</w:t>
            </w:r>
          </w:p>
        </w:tc>
        <w:tc>
          <w:tcPr>
            <w:tcW w:w="14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CA_n28A-n79A</w:t>
            </w:r>
          </w:p>
        </w:tc>
        <w:tc>
          <w:tcPr>
            <w:tcW w:w="17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Shao Zhe, CMCC</w:t>
            </w:r>
          </w:p>
        </w:tc>
        <w:tc>
          <w:tcPr>
            <w:tcW w:w="224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shaozhe@chinamobile.com</w:t>
            </w:r>
          </w:p>
        </w:tc>
        <w:tc>
          <w:tcPr>
            <w:tcW w:w="239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textAlignment w:val="baseline"/>
              <w:rPr>
                <w:rFonts w:ascii="Arial" w:hAnsi="Arial" w:eastAsia="宋体" w:cs="Arial"/>
                <w:sz w:val="16"/>
                <w:szCs w:val="18"/>
                <w:lang w:val="en-US" w:eastAsia="zh-CN" w:bidi="ar-SA"/>
              </w:rPr>
            </w:pPr>
            <w:r>
              <w:rPr>
                <w:rFonts w:hint="eastAsia" w:ascii="Arial" w:hAnsi="Arial" w:eastAsia="宋体" w:cs="Arial"/>
                <w:sz w:val="16"/>
                <w:szCs w:val="18"/>
                <w:lang w:val="en-US" w:eastAsia="zh-CN" w:bidi="ar-SA"/>
              </w:rPr>
              <w:t>Huawei, HiSilicon, ZTE, CATT</w:t>
            </w:r>
          </w:p>
        </w:tc>
        <w:tc>
          <w:tcPr>
            <w:tcW w:w="15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hint="eastAsia" w:ascii="Arial" w:hAnsi="Arial" w:eastAsia="宋体" w:cs="Arial"/>
                <w:kern w:val="2"/>
                <w:sz w:val="16"/>
                <w:szCs w:val="18"/>
                <w:lang w:val="en-US" w:eastAsia="zh-CN"/>
              </w:rPr>
            </w:pPr>
            <w:r>
              <w:rPr>
                <w:rFonts w:hint="eastAsia" w:ascii="Arial" w:hAnsi="Arial" w:eastAsia="宋体" w:cs="Arial"/>
                <w:kern w:val="2"/>
                <w:sz w:val="16"/>
                <w:szCs w:val="18"/>
                <w:lang w:val="en-US" w:eastAsia="zh-CN"/>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155" w:hRule="atLeast"/>
        </w:trPr>
        <w:tc>
          <w:tcPr>
            <w:tcW w:w="15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CA_n3A-n41A</w:t>
            </w:r>
          </w:p>
        </w:tc>
        <w:tc>
          <w:tcPr>
            <w:tcW w:w="14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CA_n3A-n41A</w:t>
            </w:r>
          </w:p>
        </w:tc>
        <w:tc>
          <w:tcPr>
            <w:tcW w:w="17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Shao Zhe, CMCC</w:t>
            </w:r>
          </w:p>
        </w:tc>
        <w:tc>
          <w:tcPr>
            <w:tcW w:w="224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shaozhe@chinamobile.com</w:t>
            </w:r>
          </w:p>
        </w:tc>
        <w:tc>
          <w:tcPr>
            <w:tcW w:w="239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textAlignment w:val="baseline"/>
              <w:rPr>
                <w:rFonts w:ascii="Arial" w:hAnsi="Arial" w:eastAsia="宋体" w:cs="Arial"/>
                <w:sz w:val="16"/>
                <w:szCs w:val="18"/>
                <w:lang w:val="en-US" w:eastAsia="zh-CN" w:bidi="ar-SA"/>
              </w:rPr>
            </w:pPr>
            <w:r>
              <w:rPr>
                <w:rFonts w:hint="eastAsia" w:ascii="Arial" w:hAnsi="Arial" w:eastAsia="宋体" w:cs="Arial"/>
                <w:sz w:val="16"/>
                <w:szCs w:val="18"/>
                <w:lang w:val="en-US" w:eastAsia="zh-CN" w:bidi="ar-SA"/>
              </w:rPr>
              <w:t>Huawei, HiSilicon, ZTE, CATT</w:t>
            </w:r>
          </w:p>
        </w:tc>
        <w:tc>
          <w:tcPr>
            <w:tcW w:w="15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hint="eastAsia" w:ascii="Arial" w:hAnsi="Arial" w:eastAsia="宋体" w:cs="Arial"/>
                <w:kern w:val="2"/>
                <w:sz w:val="16"/>
                <w:szCs w:val="18"/>
                <w:lang w:val="en-US" w:eastAsia="zh-CN"/>
              </w:rPr>
            </w:pPr>
            <w:r>
              <w:rPr>
                <w:rFonts w:hint="eastAsia" w:ascii="Arial" w:hAnsi="Arial" w:eastAsia="宋体" w:cs="Arial"/>
                <w:kern w:val="2"/>
                <w:sz w:val="16"/>
                <w:szCs w:val="18"/>
                <w:lang w:val="en-US" w:eastAsia="zh-CN"/>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155" w:hRule="atLeast"/>
        </w:trPr>
        <w:tc>
          <w:tcPr>
            <w:tcW w:w="15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CA_n3A-n79A</w:t>
            </w:r>
          </w:p>
        </w:tc>
        <w:tc>
          <w:tcPr>
            <w:tcW w:w="14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CA_n3A-n79A</w:t>
            </w:r>
          </w:p>
        </w:tc>
        <w:tc>
          <w:tcPr>
            <w:tcW w:w="17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Shao Zhe, CMCC</w:t>
            </w:r>
          </w:p>
        </w:tc>
        <w:tc>
          <w:tcPr>
            <w:tcW w:w="224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shaozhe@chinamobile.com</w:t>
            </w:r>
          </w:p>
        </w:tc>
        <w:tc>
          <w:tcPr>
            <w:tcW w:w="239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textAlignment w:val="baseline"/>
              <w:rPr>
                <w:rFonts w:ascii="Arial" w:hAnsi="Arial" w:eastAsia="宋体" w:cs="Arial"/>
                <w:sz w:val="16"/>
                <w:szCs w:val="18"/>
                <w:lang w:val="en-US" w:eastAsia="zh-CN" w:bidi="ar-SA"/>
              </w:rPr>
            </w:pPr>
            <w:r>
              <w:rPr>
                <w:rFonts w:hint="eastAsia" w:ascii="Arial" w:hAnsi="Arial" w:eastAsia="宋体" w:cs="Arial"/>
                <w:sz w:val="16"/>
                <w:szCs w:val="18"/>
                <w:lang w:val="en-US" w:eastAsia="zh-CN" w:bidi="ar-SA"/>
              </w:rPr>
              <w:t>Huawei, HiSilicon, ZTE, CATT</w:t>
            </w:r>
          </w:p>
        </w:tc>
        <w:tc>
          <w:tcPr>
            <w:tcW w:w="15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hint="eastAsia" w:ascii="Arial" w:hAnsi="Arial" w:eastAsia="宋体" w:cs="Arial"/>
                <w:kern w:val="2"/>
                <w:sz w:val="16"/>
                <w:szCs w:val="18"/>
                <w:lang w:val="en-US" w:eastAsia="zh-CN"/>
              </w:rPr>
            </w:pPr>
            <w:r>
              <w:rPr>
                <w:rFonts w:hint="eastAsia" w:ascii="Arial" w:hAnsi="Arial" w:eastAsia="宋体" w:cs="Arial"/>
                <w:kern w:val="2"/>
                <w:sz w:val="16"/>
                <w:szCs w:val="18"/>
                <w:lang w:val="en-US" w:eastAsia="zh-CN"/>
              </w:rPr>
              <w:t>new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155" w:hRule="atLeast"/>
        </w:trPr>
        <w:tc>
          <w:tcPr>
            <w:tcW w:w="15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hint="eastAsia"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CA_</w:t>
            </w:r>
            <w:r>
              <w:rPr>
                <w:rFonts w:ascii="Arial" w:hAnsi="Arial" w:eastAsia="宋体" w:cs="Arial"/>
                <w:kern w:val="2"/>
                <w:sz w:val="16"/>
                <w:szCs w:val="18"/>
                <w:lang w:val="en-US" w:eastAsia="zh-CN" w:bidi="ar-SA"/>
              </w:rPr>
              <w:t>n40A-n78A</w:t>
            </w:r>
          </w:p>
        </w:tc>
        <w:tc>
          <w:tcPr>
            <w:tcW w:w="14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hint="eastAsia" w:ascii="Arial" w:hAnsi="Arial" w:eastAsia="宋体" w:cs="Arial"/>
                <w:kern w:val="2"/>
                <w:sz w:val="16"/>
                <w:szCs w:val="18"/>
                <w:lang w:val="en-US" w:eastAsia="zh-CN" w:bidi="ar-SA"/>
              </w:rPr>
            </w:pPr>
            <w:r>
              <w:rPr>
                <w:rFonts w:hint="eastAsia" w:ascii="Arial" w:hAnsi="Arial" w:eastAsia="宋体" w:cs="Arial"/>
                <w:kern w:val="2"/>
                <w:sz w:val="16"/>
                <w:szCs w:val="18"/>
                <w:lang w:val="en-US" w:eastAsia="zh-CN" w:bidi="ar-SA"/>
              </w:rPr>
              <w:t>CA_</w:t>
            </w:r>
            <w:r>
              <w:rPr>
                <w:rFonts w:ascii="Arial" w:hAnsi="Arial" w:eastAsia="宋体" w:cs="Arial"/>
                <w:kern w:val="2"/>
                <w:sz w:val="16"/>
                <w:szCs w:val="18"/>
                <w:lang w:val="en-US" w:eastAsia="zh-CN" w:bidi="ar-SA"/>
              </w:rPr>
              <w:t>n40A-n78A</w:t>
            </w:r>
          </w:p>
        </w:tc>
        <w:tc>
          <w:tcPr>
            <w:tcW w:w="17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hint="eastAsia" w:ascii="Arial" w:hAnsi="Arial" w:eastAsia="宋体" w:cs="Arial"/>
                <w:kern w:val="2"/>
                <w:sz w:val="16"/>
                <w:szCs w:val="18"/>
                <w:lang w:val="en-US" w:eastAsia="zh-CN" w:bidi="ar-SA"/>
              </w:rPr>
            </w:pPr>
            <w:r>
              <w:rPr>
                <w:rFonts w:ascii="Arial" w:hAnsi="Arial" w:eastAsia="宋体" w:cs="Arial"/>
                <w:kern w:val="2"/>
                <w:sz w:val="16"/>
                <w:szCs w:val="18"/>
                <w:lang w:val="en-US" w:eastAsia="zh-CN" w:bidi="ar-SA"/>
              </w:rPr>
              <w:t>Vinay Shrivastava, Reliance Jio</w:t>
            </w:r>
          </w:p>
        </w:tc>
        <w:tc>
          <w:tcPr>
            <w:tcW w:w="224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hint="eastAsia" w:ascii="Arial" w:hAnsi="Arial" w:eastAsia="宋体" w:cs="Arial"/>
                <w:kern w:val="2"/>
                <w:sz w:val="16"/>
                <w:szCs w:val="18"/>
                <w:lang w:val="en-US" w:eastAsia="zh-CN" w:bidi="ar-SA"/>
              </w:rPr>
            </w:pPr>
            <w:r>
              <w:rPr>
                <w:rFonts w:ascii="Arial" w:hAnsi="Arial" w:eastAsia="宋体" w:cs="Arial"/>
                <w:kern w:val="2"/>
                <w:sz w:val="16"/>
                <w:szCs w:val="18"/>
                <w:lang w:val="en-US" w:eastAsia="zh-CN" w:bidi="ar-SA"/>
              </w:rPr>
              <w:t>vinay.shrivastava@ril.com</w:t>
            </w:r>
          </w:p>
        </w:tc>
        <w:tc>
          <w:tcPr>
            <w:tcW w:w="239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textAlignment w:val="baseline"/>
              <w:rPr>
                <w:rFonts w:hint="eastAsia" w:ascii="Arial" w:hAnsi="Arial" w:eastAsia="宋体" w:cs="Arial"/>
                <w:sz w:val="16"/>
                <w:szCs w:val="18"/>
                <w:lang w:val="en-US" w:eastAsia="zh-CN" w:bidi="ar-SA"/>
              </w:rPr>
            </w:pPr>
            <w:r>
              <w:rPr>
                <w:rFonts w:ascii="Arial" w:hAnsi="Arial" w:eastAsia="宋体" w:cs="Arial"/>
                <w:sz w:val="16"/>
                <w:szCs w:val="18"/>
                <w:lang w:val="en-US" w:eastAsia="zh-CN" w:bidi="ar-SA"/>
              </w:rPr>
              <w:t>CeWIT, Huawei, HiSilicon, Indian Institute of Technology Madras, Indian Institute of Technology Hyderabad, Saankhya Labs Pvt. Ltd., Tejas Networks Ltd.</w:t>
            </w:r>
          </w:p>
        </w:tc>
        <w:tc>
          <w:tcPr>
            <w:tcW w:w="15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val="0"/>
              <w:topLinePunct w:val="0"/>
              <w:autoSpaceDE w:val="0"/>
              <w:autoSpaceDN w:val="0"/>
              <w:bidi w:val="0"/>
              <w:adjustRightInd w:val="0"/>
              <w:snapToGrid/>
              <w:spacing w:after="0"/>
              <w:jc w:val="both"/>
              <w:textAlignment w:val="baseline"/>
              <w:rPr>
                <w:rFonts w:ascii="Arial" w:hAnsi="Arial" w:eastAsia="宋体" w:cs="Arial"/>
                <w:kern w:val="2"/>
                <w:sz w:val="16"/>
                <w:szCs w:val="18"/>
                <w:lang w:val="en-US" w:eastAsia="zh-CN"/>
              </w:rPr>
            </w:pPr>
            <w:r>
              <w:rPr>
                <w:rFonts w:hint="eastAsia" w:ascii="Arial" w:hAnsi="Arial" w:eastAsia="宋体" w:cs="Arial"/>
                <w:kern w:val="2"/>
                <w:sz w:val="16"/>
                <w:szCs w:val="18"/>
                <w:lang w:val="en-US" w:eastAsia="zh-CN"/>
              </w:rPr>
              <w:t>new</w:t>
            </w:r>
          </w:p>
        </w:tc>
      </w:tr>
    </w:tbl>
    <w:p>
      <w:pPr>
        <w:keepNext/>
        <w:keepLines/>
        <w:pageBreakBefore w:val="0"/>
        <w:widowControl w:val="0"/>
        <w:kinsoku/>
        <w:wordWrap/>
        <w:overflowPunct w:val="0"/>
        <w:topLinePunct w:val="0"/>
        <w:autoSpaceDE w:val="0"/>
        <w:autoSpaceDN w:val="0"/>
        <w:bidi w:val="0"/>
        <w:adjustRightInd w:val="0"/>
        <w:snapToGrid/>
        <w:textAlignment w:val="baseline"/>
        <w:rPr>
          <w:rFonts w:hint="eastAsia" w:ascii="Times New Roman" w:hAnsi="Times New Roman" w:eastAsia="宋体" w:cs="Times New Roman"/>
          <w:sz w:val="20"/>
          <w:lang w:eastAsia="zh-CN"/>
        </w:rPr>
      </w:pPr>
    </w:p>
    <w:p>
      <w:pPr>
        <w:keepNext/>
        <w:keepLines/>
        <w:pageBreakBefore w:val="0"/>
        <w:widowControl w:val="0"/>
        <w:kinsoku/>
        <w:wordWrap/>
        <w:overflowPunct/>
        <w:topLinePunct w:val="0"/>
        <w:autoSpaceDE/>
        <w:autoSpaceDN/>
        <w:bidi w:val="0"/>
        <w:adjustRightInd/>
        <w:snapToGrid/>
        <w:textAlignment w:val="auto"/>
        <w:rPr>
          <w:rFonts w:hint="eastAsia" w:ascii="Times New Roman" w:hAnsi="Times New Roman" w:eastAsia="宋体" w:cs="Times New Roman"/>
          <w:b/>
          <w:bCs/>
          <w:kern w:val="2"/>
          <w:sz w:val="20"/>
          <w:lang w:val="en-US" w:eastAsia="zh-CN"/>
        </w:rPr>
      </w:pPr>
      <w:r>
        <w:rPr>
          <w:rFonts w:hint="eastAsia" w:ascii="Times New Roman" w:hAnsi="Times New Roman" w:eastAsia="宋体" w:cs="Times New Roman"/>
          <w:b/>
          <w:bCs/>
          <w:kern w:val="2"/>
          <w:sz w:val="20"/>
          <w:lang w:val="en-US" w:eastAsia="zh-CN"/>
        </w:rPr>
        <w:t>Observation. No BCS defined in the table for PC2 inter-band CA, also no supported channel bandwidth information.</w:t>
      </w:r>
    </w:p>
    <w:p>
      <w:pPr>
        <w:keepNext/>
        <w:keepLines/>
        <w:pageBreakBefore w:val="0"/>
        <w:widowControl w:val="0"/>
        <w:kinsoku/>
        <w:wordWrap/>
        <w:topLinePunct w:val="0"/>
        <w:bidi w:val="0"/>
        <w:snapToGrid/>
        <w:rPr>
          <w:rFonts w:hint="eastAsia" w:ascii="Times New Roman" w:hAnsi="Times New Roman" w:eastAsia="宋体" w:cs="Times New Roman"/>
          <w:sz w:val="20"/>
          <w:szCs w:val="20"/>
          <w:lang w:val="en-US" w:eastAsia="zh-CN"/>
        </w:rPr>
      </w:pPr>
      <w:r>
        <w:rPr>
          <w:rFonts w:hint="eastAsia" w:eastAsia="宋体" w:cs="Times New Roman"/>
          <w:sz w:val="20"/>
          <w:szCs w:val="20"/>
          <w:lang w:val="en-US" w:eastAsia="zh-CN"/>
        </w:rPr>
        <w:t xml:space="preserve">It seems the approach for PC2 inter-band CA are re-used from PC2 inter-band ENDC. </w:t>
      </w:r>
      <w:r>
        <w:rPr>
          <w:rFonts w:hint="eastAsia" w:ascii="Times New Roman" w:hAnsi="Times New Roman" w:eastAsia="宋体" w:cs="Times New Roman"/>
          <w:sz w:val="20"/>
          <w:szCs w:val="20"/>
          <w:lang w:val="en-US" w:eastAsia="zh-CN"/>
        </w:rPr>
        <w:t xml:space="preserve">It shall be noted that it is no need to define BCS and the </w:t>
      </w:r>
      <w:r>
        <w:rPr>
          <w:rFonts w:hint="eastAsia" w:ascii="Times New Roman" w:hAnsi="Times New Roman" w:eastAsia="宋体" w:cs="Times New Roman"/>
          <w:sz w:val="20"/>
          <w:lang w:val="en-US" w:eastAsia="zh-CN"/>
        </w:rPr>
        <w:t xml:space="preserve">supported channel bandwidth for the </w:t>
      </w:r>
      <w:r>
        <w:rPr>
          <w:rFonts w:hint="eastAsia" w:ascii="Times New Roman" w:hAnsi="Times New Roman" w:eastAsia="宋体" w:cs="Times New Roman"/>
          <w:sz w:val="20"/>
          <w:szCs w:val="20"/>
          <w:lang w:val="en-US" w:eastAsia="zh-CN"/>
        </w:rPr>
        <w:t xml:space="preserve">constituent band for both PC3 and PC2 ENDC. However, for CA, no matter PC3 intra-band contiguous/non-contiguous CA or inter-band CA, the BCS associated with the </w:t>
      </w:r>
      <w:r>
        <w:rPr>
          <w:rFonts w:hint="eastAsia" w:ascii="Times New Roman" w:hAnsi="Times New Roman" w:eastAsia="宋体" w:cs="Times New Roman"/>
          <w:sz w:val="20"/>
          <w:lang w:val="en-US" w:eastAsia="zh-CN"/>
        </w:rPr>
        <w:t xml:space="preserve">supported channel bandwidth are </w:t>
      </w:r>
      <w:r>
        <w:rPr>
          <w:rFonts w:hint="eastAsia" w:eastAsia="宋体" w:cs="Times New Roman"/>
          <w:sz w:val="20"/>
          <w:lang w:val="en-US" w:eastAsia="zh-CN"/>
        </w:rPr>
        <w:t xml:space="preserve">important information </w:t>
      </w:r>
      <w:r>
        <w:rPr>
          <w:rFonts w:hint="eastAsia" w:ascii="Times New Roman" w:hAnsi="Times New Roman" w:eastAsia="宋体" w:cs="Times New Roman"/>
          <w:sz w:val="20"/>
          <w:lang w:val="en-US" w:eastAsia="zh-CN"/>
        </w:rPr>
        <w:t xml:space="preserve">when a certain CA configurations are introduced since these information are related to UE capability. Even for </w:t>
      </w:r>
      <w:r>
        <w:rPr>
          <w:rFonts w:hint="eastAsia" w:ascii="Times New Roman" w:hAnsi="Times New Roman" w:eastAsia="宋体" w:cs="Times New Roman"/>
          <w:sz w:val="20"/>
          <w:szCs w:val="20"/>
          <w:lang w:val="en-US" w:eastAsia="zh-CN"/>
        </w:rPr>
        <w:t xml:space="preserve">some PC3 inter-band CA, more than one BCS were introduced due to different supported channel bandwidth for the constituent band. </w:t>
      </w:r>
      <w:r>
        <w:rPr>
          <w:rFonts w:hint="eastAsia" w:eastAsia="宋体" w:cs="Times New Roman"/>
          <w:sz w:val="20"/>
          <w:szCs w:val="20"/>
          <w:lang w:val="en-US" w:eastAsia="zh-CN"/>
        </w:rPr>
        <w:t>It means even for the same NR CA band combination, the supported channel bandwidth for a certain band may not the same, which is depended on BCS.</w:t>
      </w:r>
    </w:p>
    <w:p>
      <w:pPr>
        <w:keepNext/>
        <w:keepLines/>
        <w:pageBreakBefore w:val="0"/>
        <w:widowControl w:val="0"/>
        <w:kinsoku/>
        <w:wordWrap/>
        <w:topLinePunct w:val="0"/>
        <w:bidi w:val="0"/>
        <w:snapToGrid/>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lang w:val="en-US" w:eastAsia="zh-CN"/>
        </w:rPr>
        <w:t xml:space="preserve">Moreover, it shall be noted that not all of channel bandwidth defined in </w:t>
      </w:r>
      <w:r>
        <w:rPr>
          <w:rFonts w:hint="eastAsia" w:ascii="Times New Roman" w:hAnsi="Times New Roman" w:eastAsia="宋体" w:cs="Times New Roman"/>
          <w:b w:val="0"/>
          <w:color w:val="auto"/>
          <w:kern w:val="0"/>
          <w:sz w:val="20"/>
          <w:szCs w:val="22"/>
          <w:lang w:val="en-US" w:eastAsia="zh-CN" w:bidi="ar-SA"/>
        </w:rPr>
        <w:t xml:space="preserve">Table 5.3.5-1 in TS38.101-1 v16.4.0 are supported for the bands </w:t>
      </w:r>
      <w:r>
        <w:rPr>
          <w:rFonts w:hint="eastAsia" w:ascii="Times New Roman" w:hAnsi="Times New Roman" w:eastAsia="宋体" w:cs="Times New Roman"/>
          <w:sz w:val="20"/>
          <w:szCs w:val="20"/>
          <w:lang w:val="en-US" w:eastAsia="zh-CN"/>
        </w:rPr>
        <w:t>constitute inter-band CA band combination, that</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s because such combinations were requested and completed before the new addition of channel bandwidth introduced in the spec. For these combinations, additional BCS is needed to cover all the channel bandwidths defined in the latest spec.</w:t>
      </w:r>
    </w:p>
    <w:p>
      <w:pPr>
        <w:keepNext/>
        <w:keepLines/>
        <w:pageBreakBefore w:val="0"/>
        <w:widowControl w:val="0"/>
        <w:kinsoku/>
        <w:wordWrap/>
        <w:topLinePunct w:val="0"/>
        <w:bidi w:val="0"/>
        <w:snapToGrid/>
        <w:rPr>
          <w:rFonts w:hint="default" w:ascii="Times New Roman" w:hAnsi="Times New Roman" w:eastAsia="宋体" w:cs="Times New Roman"/>
          <w:sz w:val="20"/>
          <w:lang w:val="en-US" w:eastAsia="zh-CN"/>
        </w:rPr>
      </w:pPr>
      <w:r>
        <w:rPr>
          <w:rFonts w:hint="eastAsia" w:ascii="Times New Roman" w:hAnsi="Times New Roman" w:eastAsia="宋体" w:cs="Times New Roman"/>
          <w:sz w:val="20"/>
          <w:szCs w:val="20"/>
          <w:lang w:val="en-US" w:eastAsia="zh-CN"/>
        </w:rPr>
        <w:t xml:space="preserve">Therefore, in our understanding, it should clarify that the BCS and the </w:t>
      </w:r>
      <w:r>
        <w:rPr>
          <w:rFonts w:hint="eastAsia" w:ascii="Times New Roman" w:hAnsi="Times New Roman" w:eastAsia="宋体" w:cs="Times New Roman"/>
          <w:sz w:val="20"/>
          <w:lang w:val="en-US" w:eastAsia="zh-CN"/>
        </w:rPr>
        <w:t>supported channel bandwidth for PC2 inter-band CA with the same manners as PC3 inter-band CA. Otherwise, it is not clear which BCS PC3 inter-band CA shall be supported if PC2 fall back to PC3, also it is not clear which channel bandwidths shall be supported in each band for PC2 inter-band CA which means it is unknown which channel bandwidth shall be applicable with MSD value</w:t>
      </w:r>
      <w:r>
        <w:rPr>
          <w:rFonts w:hint="eastAsia" w:eastAsia="宋体" w:cs="Times New Roman"/>
          <w:sz w:val="20"/>
          <w:lang w:val="en-US" w:eastAsia="zh-CN"/>
        </w:rPr>
        <w:t>s</w:t>
      </w:r>
      <w:r>
        <w:rPr>
          <w:rFonts w:hint="eastAsia" w:ascii="Times New Roman" w:hAnsi="Times New Roman" w:eastAsia="宋体" w:cs="Times New Roman"/>
          <w:sz w:val="20"/>
          <w:lang w:val="en-US" w:eastAsia="zh-CN"/>
        </w:rPr>
        <w:t>, especially more new channel bandwidths will be introduced in Rel-17.</w:t>
      </w:r>
    </w:p>
    <w:p>
      <w:pPr>
        <w:keepNext/>
        <w:keepLines/>
        <w:pageBreakBefore w:val="0"/>
        <w:widowControl w:val="0"/>
        <w:kinsoku/>
        <w:wordWrap/>
        <w:topLinePunct w:val="0"/>
        <w:bidi w:val="0"/>
        <w:snapToGrid/>
        <w:rPr>
          <w:rFonts w:hint="default" w:ascii="Times New Roman" w:hAnsi="Times New Roman" w:eastAsia="宋体" w:cs="Times New Roman"/>
          <w:b/>
          <w:bCs/>
          <w:kern w:val="2"/>
          <w:sz w:val="20"/>
          <w:szCs w:val="20"/>
          <w:lang w:val="en-US" w:eastAsia="zh-CN" w:bidi="ar-SA"/>
        </w:rPr>
      </w:pPr>
      <w:r>
        <w:rPr>
          <w:rFonts w:hint="eastAsia" w:ascii="Times New Roman" w:hAnsi="Times New Roman" w:eastAsia="宋体" w:cs="Times New Roman"/>
          <w:b/>
          <w:bCs/>
          <w:kern w:val="2"/>
          <w:sz w:val="20"/>
          <w:szCs w:val="20"/>
          <w:lang w:val="en-US" w:eastAsia="zh-CN" w:bidi="ar-SA"/>
        </w:rPr>
        <w:t xml:space="preserve">Proposal 3. It should clarify that the BCS and supported channel bandwidth for each NR band for PC2 inter-band CA. </w:t>
      </w:r>
    </w:p>
    <w:p>
      <w:pPr>
        <w:keepNext/>
        <w:keepLines/>
        <w:pageBreakBefore w:val="0"/>
        <w:widowControl w:val="0"/>
        <w:kinsoku/>
        <w:wordWrap/>
        <w:overflowPunct/>
        <w:topLinePunct w:val="0"/>
        <w:autoSpaceDE/>
        <w:autoSpaceDN/>
        <w:bidi w:val="0"/>
        <w:adjustRightInd/>
        <w:snapToGrid/>
        <w:textAlignment w:val="auto"/>
        <w:outlineLvl w:val="2"/>
        <w:rPr>
          <w:rFonts w:hint="eastAsia" w:eastAsia="宋体"/>
          <w:b/>
          <w:bCs/>
          <w:i w:val="0"/>
          <w:iCs w:val="0"/>
          <w:u w:val="single"/>
          <w:lang w:val="en-US" w:eastAsia="zh-CN"/>
        </w:rPr>
      </w:pPr>
      <w:r>
        <w:rPr>
          <w:rFonts w:hint="eastAsia" w:ascii="Times New Roman" w:hAnsi="Times New Roman" w:eastAsia="宋体" w:cs="Times New Roman"/>
          <w:b/>
          <w:bCs/>
          <w:i w:val="0"/>
          <w:iCs w:val="0"/>
          <w:sz w:val="20"/>
          <w:u w:val="single"/>
          <w:lang w:val="en-US" w:eastAsia="zh-CN"/>
        </w:rPr>
        <w:t xml:space="preserve">2.2.1 </w:t>
      </w:r>
      <w:r>
        <w:rPr>
          <w:rFonts w:hint="eastAsia" w:ascii="Times New Roman" w:hAnsi="Times New Roman" w:eastAsia="宋体" w:cs="Times New Roman"/>
          <w:b/>
          <w:bCs/>
          <w:i w:val="0"/>
          <w:iCs w:val="0"/>
          <w:sz w:val="20"/>
          <w:u w:val="single"/>
          <w:lang w:eastAsia="zh-CN"/>
        </w:rPr>
        <w:t>Maximum out</w:t>
      </w:r>
      <w:r>
        <w:rPr>
          <w:rFonts w:ascii="Times New Roman" w:hAnsi="Times New Roman" w:eastAsia="宋体" w:cs="Times New Roman"/>
          <w:b/>
          <w:bCs/>
          <w:i w:val="0"/>
          <w:iCs w:val="0"/>
          <w:sz w:val="20"/>
          <w:u w:val="single"/>
          <w:lang w:eastAsia="zh-CN"/>
        </w:rPr>
        <w:t>put</w:t>
      </w:r>
      <w:r>
        <w:rPr>
          <w:rFonts w:hint="eastAsia" w:ascii="Times New Roman" w:hAnsi="Times New Roman" w:eastAsia="宋体" w:cs="Times New Roman"/>
          <w:b/>
          <w:bCs/>
          <w:i w:val="0"/>
          <w:iCs w:val="0"/>
          <w:sz w:val="20"/>
          <w:u w:val="single"/>
          <w:lang w:eastAsia="zh-CN"/>
        </w:rPr>
        <w:t xml:space="preserve"> power</w:t>
      </w:r>
    </w:p>
    <w:p>
      <w:pPr>
        <w:keepNext/>
        <w:keepLines/>
        <w:pageBreakBefore w:val="0"/>
        <w:widowControl w:val="0"/>
        <w:kinsoku/>
        <w:wordWrap/>
        <w:overflowPunct w:val="0"/>
        <w:topLinePunct w:val="0"/>
        <w:autoSpaceDE w:val="0"/>
        <w:autoSpaceDN w:val="0"/>
        <w:bidi w:val="0"/>
        <w:adjustRightInd w:val="0"/>
        <w:snapToGrid/>
        <w:spacing w:before="120" w:after="120"/>
        <w:jc w:val="both"/>
        <w:textAlignment w:val="baseline"/>
        <w:outlineLvl w:val="9"/>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lang w:val="en-US" w:eastAsia="zh-CN" w:bidi="ar-SA"/>
        </w:rPr>
        <w:t>According to the experience</w:t>
      </w:r>
      <w:r>
        <w:rPr>
          <w:rFonts w:hint="eastAsia" w:ascii="Times New Roman" w:hAnsi="Times New Roman" w:eastAsia="宋体" w:cs="Times New Roman"/>
          <w:kern w:val="2"/>
          <w:sz w:val="20"/>
          <w:szCs w:val="20"/>
          <w:lang w:val="en-US" w:eastAsia="zh-CN" w:bidi="ar-SA"/>
        </w:rPr>
        <w:t>s</w:t>
      </w:r>
      <w:r>
        <w:rPr>
          <w:rFonts w:hint="default" w:ascii="Times New Roman" w:hAnsi="Times New Roman" w:eastAsia="宋体" w:cs="Times New Roman"/>
          <w:kern w:val="2"/>
          <w:sz w:val="20"/>
          <w:szCs w:val="20"/>
          <w:lang w:val="en-US" w:eastAsia="zh-CN" w:bidi="ar-SA"/>
        </w:rPr>
        <w:t xml:space="preserve"> of the other HPUE topics such as HPUE ENDC, the maximum output power including power class for HPUE inter-band CA combination and the condition (i.e. If</w:t>
      </w:r>
      <w:r>
        <w:rPr>
          <w:rFonts w:hint="eastAsia" w:ascii="Times New Roman" w:hAnsi="Times New Roman" w:eastAsia="宋体" w:cs="Times New Roman"/>
          <w:kern w:val="2"/>
          <w:sz w:val="20"/>
          <w:szCs w:val="20"/>
          <w:lang w:val="en-US" w:eastAsia="zh-CN" w:bidi="ar-SA"/>
        </w:rPr>
        <w:t>/</w:t>
      </w:r>
      <w:r>
        <w:rPr>
          <w:rFonts w:hint="default" w:ascii="Times New Roman" w:hAnsi="Times New Roman" w:eastAsia="宋体" w:cs="Times New Roman"/>
          <w:kern w:val="2"/>
          <w:sz w:val="20"/>
          <w:szCs w:val="20"/>
          <w:lang w:val="en-US" w:eastAsia="zh-CN" w:bidi="ar-SA"/>
        </w:rPr>
        <w:t>Else if texts in the spec, to be defined for PC2 inter-band CA.) for falling back to default power class(such as PC3).</w:t>
      </w:r>
    </w:p>
    <w:p>
      <w:pPr>
        <w:keepNext/>
        <w:keepLines/>
        <w:pageBreakBefore w:val="0"/>
        <w:widowControl w:val="0"/>
        <w:kinsoku/>
        <w:wordWrap/>
        <w:topLinePunct w:val="0"/>
        <w:bidi w:val="0"/>
        <w:snapToGrid/>
        <w:rPr>
          <w:rFonts w:hint="default" w:ascii="Times New Roman" w:hAnsi="Times New Roman" w:eastAsia="宋体" w:cs="Times New Roman"/>
          <w:sz w:val="20"/>
          <w:szCs w:val="20"/>
          <w:lang w:val="en-US" w:eastAsia="zh-CN"/>
        </w:rPr>
      </w:pPr>
      <w:r>
        <w:rPr>
          <w:rFonts w:hint="default" w:ascii="Times New Roman" w:hAnsi="Times New Roman" w:eastAsia="宋体" w:cs="Times New Roman"/>
          <w:kern w:val="2"/>
          <w:sz w:val="20"/>
          <w:szCs w:val="20"/>
          <w:lang w:val="en-US" w:eastAsia="zh-CN" w:bidi="ar-SA"/>
        </w:rPr>
        <w:t xml:space="preserve">For the power class definition, it is easy to understand the power class for PC2 inter-band CA can be defined as the same format with PC3 inter-band CA, i.e. 26dBm+Tolerance, where the tolerance is </w:t>
      </w:r>
      <w:r>
        <w:rPr>
          <w:rFonts w:hint="eastAsia" w:ascii="Times New Roman" w:hAnsi="Times New Roman" w:eastAsia="宋体" w:cs="Times New Roman"/>
          <w:kern w:val="2"/>
          <w:sz w:val="20"/>
          <w:szCs w:val="20"/>
          <w:lang w:val="en-US" w:eastAsia="zh-CN" w:bidi="ar-SA"/>
        </w:rPr>
        <w:t xml:space="preserve">the same as the corresponding PC3 inter-band CA such as </w:t>
      </w:r>
      <w:r>
        <w:rPr>
          <w:rFonts w:hint="default" w:ascii="Times New Roman" w:hAnsi="Times New Roman" w:eastAsia="宋体" w:cs="Times New Roman"/>
          <w:kern w:val="2"/>
          <w:sz w:val="20"/>
          <w:szCs w:val="20"/>
          <w:lang w:val="en-US" w:eastAsia="zh-CN" w:bidi="ar-SA"/>
        </w:rPr>
        <w:t>+2/-3dB in the case of</w:t>
      </w:r>
      <w:r>
        <w:rPr>
          <w:rFonts w:hint="default" w:ascii="Times New Roman" w:hAnsi="Times New Roman" w:cs="Times New Roman"/>
          <w:sz w:val="20"/>
          <w:szCs w:val="20"/>
        </w:rPr>
        <w:t xml:space="preserve"> the transmission bandwidths confined within F</w:t>
      </w:r>
      <w:r>
        <w:rPr>
          <w:rFonts w:hint="default" w:ascii="Times New Roman" w:hAnsi="Times New Roman" w:cs="Times New Roman"/>
          <w:sz w:val="20"/>
          <w:szCs w:val="20"/>
          <w:vertAlign w:val="subscript"/>
        </w:rPr>
        <w:t>UL_low</w:t>
      </w:r>
      <w:r>
        <w:rPr>
          <w:rFonts w:hint="default" w:ascii="Times New Roman" w:hAnsi="Times New Roman" w:cs="Times New Roman"/>
          <w:sz w:val="20"/>
          <w:szCs w:val="20"/>
        </w:rPr>
        <w:t xml:space="preserve"> and F</w:t>
      </w:r>
      <w:r>
        <w:rPr>
          <w:rFonts w:hint="default" w:ascii="Times New Roman" w:hAnsi="Times New Roman" w:cs="Times New Roman"/>
          <w:sz w:val="20"/>
          <w:szCs w:val="20"/>
          <w:vertAlign w:val="subscript"/>
        </w:rPr>
        <w:t>UL_low</w:t>
      </w:r>
      <w:r>
        <w:rPr>
          <w:rFonts w:hint="default" w:ascii="Times New Roman" w:hAnsi="Times New Roman" w:cs="Times New Roman"/>
          <w:sz w:val="20"/>
          <w:szCs w:val="20"/>
        </w:rPr>
        <w:t xml:space="preserve"> + 4 MHz or F</w:t>
      </w:r>
      <w:r>
        <w:rPr>
          <w:rFonts w:hint="default" w:ascii="Times New Roman" w:hAnsi="Times New Roman" w:cs="Times New Roman"/>
          <w:sz w:val="20"/>
          <w:szCs w:val="20"/>
          <w:vertAlign w:val="subscript"/>
        </w:rPr>
        <w:t>UL_high</w:t>
      </w:r>
      <w:r>
        <w:rPr>
          <w:rFonts w:hint="default" w:ascii="Times New Roman" w:hAnsi="Times New Roman" w:cs="Times New Roman"/>
          <w:sz w:val="20"/>
          <w:szCs w:val="20"/>
        </w:rPr>
        <w:t xml:space="preserve"> – 4 MHz and F</w:t>
      </w:r>
      <w:r>
        <w:rPr>
          <w:rFonts w:hint="default" w:ascii="Times New Roman" w:hAnsi="Times New Roman" w:cs="Times New Roman"/>
          <w:sz w:val="20"/>
          <w:szCs w:val="20"/>
          <w:vertAlign w:val="subscript"/>
        </w:rPr>
        <w:t>UL_high</w:t>
      </w:r>
      <w:r>
        <w:rPr>
          <w:rFonts w:hint="default" w:ascii="Times New Roman" w:hAnsi="Times New Roman" w:cs="Times New Roman"/>
          <w:sz w:val="20"/>
          <w:szCs w:val="20"/>
        </w:rPr>
        <w:t>, the maximum output power requirement is relaxed by reducing the lower tolerance limit by 1.5 dB</w:t>
      </w:r>
      <w:r>
        <w:rPr>
          <w:rFonts w:hint="default" w:ascii="Times New Roman" w:hAnsi="Times New Roman" w:eastAsia="宋体" w:cs="Times New Roman"/>
          <w:sz w:val="20"/>
          <w:szCs w:val="20"/>
          <w:lang w:val="en-US" w:eastAsia="zh-CN"/>
        </w:rPr>
        <w:t>.</w:t>
      </w:r>
    </w:p>
    <w:p>
      <w:pPr>
        <w:keepNext/>
        <w:keepLines/>
        <w:pageBreakBefore w:val="0"/>
        <w:widowControl w:val="0"/>
        <w:kinsoku/>
        <w:wordWrap/>
        <w:topLinePunct w:val="0"/>
        <w:bidi w:val="0"/>
        <w:snapToGrid/>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It is no need to introduce a new table to capture the maximum output power for PC2 inter-band CA, instead incorporate it in the existing table 6.2A.1.3-1 in TS38.101-1, shows in following table.</w:t>
      </w:r>
    </w:p>
    <w:p>
      <w:pPr>
        <w:pStyle w:val="168"/>
        <w:keepNext/>
        <w:keepLines/>
        <w:pageBreakBefore w:val="0"/>
        <w:widowControl w:val="0"/>
        <w:kinsoku/>
        <w:wordWrap/>
        <w:topLinePunct w:val="0"/>
        <w:bidi w:val="0"/>
        <w:snapToGrid/>
        <w:rPr>
          <w:color w:val="000000"/>
        </w:rPr>
      </w:pPr>
      <w:r>
        <w:rPr>
          <w:color w:val="000000"/>
        </w:rPr>
        <w:t>Table 6.2A.1.3-1 UE Power Class for uplink inter-band CA (two bands)</w:t>
      </w:r>
    </w:p>
    <w:tbl>
      <w:tblPr>
        <w:tblStyle w:val="93"/>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vAlign w:val="top"/>
          </w:tcPr>
          <w:p>
            <w:pPr>
              <w:pStyle w:val="211"/>
              <w:keepNext/>
              <w:keepLines/>
              <w:pageBreakBefore w:val="0"/>
              <w:widowControl w:val="0"/>
              <w:kinsoku/>
              <w:wordWrap/>
              <w:topLinePunct w:val="0"/>
              <w:bidi w:val="0"/>
              <w:snapToGrid/>
              <w:rPr>
                <w:color w:val="000000"/>
              </w:rPr>
            </w:pPr>
            <w:r>
              <w:rPr>
                <w:color w:val="000000"/>
              </w:rPr>
              <w:t>Uplink CA Configuration</w:t>
            </w:r>
          </w:p>
        </w:tc>
        <w:tc>
          <w:tcPr>
            <w:tcW w:w="972" w:type="dxa"/>
            <w:vAlign w:val="top"/>
          </w:tcPr>
          <w:p>
            <w:pPr>
              <w:pStyle w:val="211"/>
              <w:keepNext/>
              <w:keepLines/>
              <w:pageBreakBefore w:val="0"/>
              <w:widowControl w:val="0"/>
              <w:kinsoku/>
              <w:wordWrap/>
              <w:topLinePunct w:val="0"/>
              <w:bidi w:val="0"/>
              <w:snapToGrid/>
              <w:rPr>
                <w:color w:val="000000"/>
              </w:rPr>
            </w:pPr>
            <w:r>
              <w:rPr>
                <w:color w:val="000000"/>
              </w:rPr>
              <w:t>Class 1 (dBm)</w:t>
            </w:r>
            <w:r>
              <w:rPr>
                <w:color w:val="000000"/>
              </w:rPr>
              <w:tab/>
            </w:r>
          </w:p>
        </w:tc>
        <w:tc>
          <w:tcPr>
            <w:tcW w:w="1086" w:type="dxa"/>
            <w:vAlign w:val="top"/>
          </w:tcPr>
          <w:p>
            <w:pPr>
              <w:pStyle w:val="211"/>
              <w:keepNext/>
              <w:keepLines/>
              <w:pageBreakBefore w:val="0"/>
              <w:widowControl w:val="0"/>
              <w:kinsoku/>
              <w:wordWrap/>
              <w:topLinePunct w:val="0"/>
              <w:bidi w:val="0"/>
              <w:snapToGrid/>
              <w:rPr>
                <w:color w:val="000000"/>
              </w:rPr>
            </w:pPr>
            <w:r>
              <w:rPr>
                <w:color w:val="000000"/>
              </w:rPr>
              <w:t>Tolerance (dB)</w:t>
            </w:r>
            <w:r>
              <w:rPr>
                <w:color w:val="000000"/>
              </w:rPr>
              <w:tab/>
            </w:r>
          </w:p>
        </w:tc>
        <w:tc>
          <w:tcPr>
            <w:tcW w:w="972" w:type="dxa"/>
            <w:vAlign w:val="top"/>
          </w:tcPr>
          <w:p>
            <w:pPr>
              <w:pStyle w:val="211"/>
              <w:keepNext/>
              <w:keepLines/>
              <w:pageBreakBefore w:val="0"/>
              <w:widowControl w:val="0"/>
              <w:kinsoku/>
              <w:wordWrap/>
              <w:topLinePunct w:val="0"/>
              <w:bidi w:val="0"/>
              <w:snapToGrid/>
              <w:rPr>
                <w:color w:val="000000"/>
              </w:rPr>
            </w:pPr>
            <w:r>
              <w:rPr>
                <w:color w:val="000000"/>
              </w:rPr>
              <w:t>Class 2 (dBm)</w:t>
            </w:r>
          </w:p>
        </w:tc>
        <w:tc>
          <w:tcPr>
            <w:tcW w:w="1086" w:type="dxa"/>
            <w:vAlign w:val="top"/>
          </w:tcPr>
          <w:p>
            <w:pPr>
              <w:pStyle w:val="211"/>
              <w:keepNext/>
              <w:keepLines/>
              <w:pageBreakBefore w:val="0"/>
              <w:widowControl w:val="0"/>
              <w:kinsoku/>
              <w:wordWrap/>
              <w:topLinePunct w:val="0"/>
              <w:bidi w:val="0"/>
              <w:snapToGrid/>
              <w:rPr>
                <w:color w:val="000000"/>
              </w:rPr>
            </w:pPr>
            <w:r>
              <w:rPr>
                <w:color w:val="000000"/>
              </w:rPr>
              <w:t>Tolerance</w:t>
            </w:r>
          </w:p>
          <w:p>
            <w:pPr>
              <w:pStyle w:val="211"/>
              <w:keepNext/>
              <w:keepLines/>
              <w:pageBreakBefore w:val="0"/>
              <w:widowControl w:val="0"/>
              <w:kinsoku/>
              <w:wordWrap/>
              <w:topLinePunct w:val="0"/>
              <w:bidi w:val="0"/>
              <w:snapToGrid/>
              <w:rPr>
                <w:color w:val="000000"/>
              </w:rPr>
            </w:pPr>
            <w:r>
              <w:rPr>
                <w:color w:val="000000"/>
              </w:rPr>
              <w:t>(dB)</w:t>
            </w:r>
            <w:r>
              <w:rPr>
                <w:color w:val="000000"/>
              </w:rPr>
              <w:tab/>
            </w:r>
          </w:p>
        </w:tc>
        <w:tc>
          <w:tcPr>
            <w:tcW w:w="972" w:type="dxa"/>
            <w:vAlign w:val="top"/>
          </w:tcPr>
          <w:p>
            <w:pPr>
              <w:pStyle w:val="211"/>
              <w:keepNext/>
              <w:keepLines/>
              <w:pageBreakBefore w:val="0"/>
              <w:widowControl w:val="0"/>
              <w:kinsoku/>
              <w:wordWrap/>
              <w:topLinePunct w:val="0"/>
              <w:bidi w:val="0"/>
              <w:snapToGrid/>
              <w:rPr>
                <w:color w:val="000000"/>
              </w:rPr>
            </w:pPr>
            <w:r>
              <w:rPr>
                <w:color w:val="000000"/>
              </w:rPr>
              <w:t>Class 3 (dBm)</w:t>
            </w:r>
          </w:p>
        </w:tc>
        <w:tc>
          <w:tcPr>
            <w:tcW w:w="1086" w:type="dxa"/>
            <w:vAlign w:val="top"/>
          </w:tcPr>
          <w:p>
            <w:pPr>
              <w:pStyle w:val="211"/>
              <w:keepNext/>
              <w:keepLines/>
              <w:pageBreakBefore w:val="0"/>
              <w:widowControl w:val="0"/>
              <w:kinsoku/>
              <w:wordWrap/>
              <w:topLinePunct w:val="0"/>
              <w:bidi w:val="0"/>
              <w:snapToGrid/>
              <w:rPr>
                <w:color w:val="000000"/>
              </w:rPr>
            </w:pPr>
            <w:r>
              <w:rPr>
                <w:color w:val="000000"/>
              </w:rPr>
              <w:t>Tolerance (dB)</w:t>
            </w:r>
            <w:r>
              <w:rPr>
                <w:color w:val="000000"/>
              </w:rPr>
              <w:tab/>
            </w:r>
          </w:p>
        </w:tc>
        <w:tc>
          <w:tcPr>
            <w:tcW w:w="973" w:type="dxa"/>
            <w:vAlign w:val="top"/>
          </w:tcPr>
          <w:p>
            <w:pPr>
              <w:pStyle w:val="211"/>
              <w:keepNext/>
              <w:keepLines/>
              <w:pageBreakBefore w:val="0"/>
              <w:widowControl w:val="0"/>
              <w:kinsoku/>
              <w:wordWrap/>
              <w:topLinePunct w:val="0"/>
              <w:bidi w:val="0"/>
              <w:snapToGrid/>
              <w:rPr>
                <w:color w:val="000000"/>
              </w:rPr>
            </w:pPr>
            <w:r>
              <w:rPr>
                <w:color w:val="000000"/>
              </w:rPr>
              <w:t>Class 4 (dBm)</w:t>
            </w:r>
          </w:p>
        </w:tc>
        <w:tc>
          <w:tcPr>
            <w:tcW w:w="1086" w:type="dxa"/>
            <w:vAlign w:val="top"/>
          </w:tcPr>
          <w:p>
            <w:pPr>
              <w:pStyle w:val="211"/>
              <w:keepNext/>
              <w:keepLines/>
              <w:pageBreakBefore w:val="0"/>
              <w:widowControl w:val="0"/>
              <w:kinsoku/>
              <w:wordWrap/>
              <w:topLinePunct w:val="0"/>
              <w:bidi w:val="0"/>
              <w:snapToGrid/>
              <w:rPr>
                <w:color w:val="000000"/>
              </w:rPr>
            </w:pPr>
            <w:r>
              <w:rPr>
                <w:color w:val="00000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596" w:type="dxa"/>
            <w:vAlign w:val="top"/>
          </w:tcPr>
          <w:p>
            <w:pPr>
              <w:pStyle w:val="210"/>
              <w:keepNext/>
              <w:keepLines/>
              <w:pageBreakBefore w:val="0"/>
              <w:widowControl w:val="0"/>
              <w:kinsoku/>
              <w:wordWrap/>
              <w:topLinePunct w:val="0"/>
              <w:bidi w:val="0"/>
              <w:snapToGrid/>
              <w:rPr>
                <w:color w:val="000000"/>
                <w:lang w:val="en-US" w:eastAsia="zh-CN"/>
              </w:rPr>
            </w:pPr>
            <w:r>
              <w:rPr>
                <w:rFonts w:hint="eastAsia"/>
                <w:color w:val="000000"/>
                <w:lang w:val="en-US" w:eastAsia="zh-CN"/>
              </w:rPr>
              <w:t>CA_nXA-nYA</w:t>
            </w:r>
          </w:p>
        </w:tc>
        <w:tc>
          <w:tcPr>
            <w:tcW w:w="972" w:type="dxa"/>
            <w:vAlign w:val="top"/>
          </w:tcPr>
          <w:p>
            <w:pPr>
              <w:pStyle w:val="210"/>
              <w:keepNext/>
              <w:keepLines/>
              <w:pageBreakBefore w:val="0"/>
              <w:widowControl w:val="0"/>
              <w:kinsoku/>
              <w:wordWrap/>
              <w:topLinePunct w:val="0"/>
              <w:bidi w:val="0"/>
              <w:snapToGrid/>
              <w:rPr>
                <w:color w:val="000000"/>
              </w:rPr>
            </w:pPr>
          </w:p>
        </w:tc>
        <w:tc>
          <w:tcPr>
            <w:tcW w:w="1086" w:type="dxa"/>
            <w:vAlign w:val="top"/>
          </w:tcPr>
          <w:p>
            <w:pPr>
              <w:pStyle w:val="210"/>
              <w:keepNext/>
              <w:keepLines/>
              <w:pageBreakBefore w:val="0"/>
              <w:widowControl w:val="0"/>
              <w:kinsoku/>
              <w:wordWrap/>
              <w:topLinePunct w:val="0"/>
              <w:bidi w:val="0"/>
              <w:snapToGrid/>
              <w:rPr>
                <w:color w:val="000000"/>
              </w:rPr>
            </w:pPr>
          </w:p>
        </w:tc>
        <w:tc>
          <w:tcPr>
            <w:tcW w:w="972" w:type="dxa"/>
            <w:vAlign w:val="top"/>
          </w:tcPr>
          <w:p>
            <w:pPr>
              <w:pStyle w:val="210"/>
              <w:keepNext/>
              <w:keepLines/>
              <w:pageBreakBefore w:val="0"/>
              <w:widowControl w:val="0"/>
              <w:kinsoku/>
              <w:wordWrap/>
              <w:topLinePunct w:val="0"/>
              <w:bidi w:val="0"/>
              <w:snapToGrid/>
              <w:rPr>
                <w:rFonts w:hint="default" w:eastAsia="宋体"/>
                <w:color w:val="000000"/>
                <w:lang w:val="en-US" w:eastAsia="zh-CN"/>
              </w:rPr>
            </w:pPr>
            <w:r>
              <w:rPr>
                <w:rFonts w:hint="eastAsia" w:eastAsia="宋体"/>
                <w:color w:val="000000"/>
                <w:lang w:val="en-US" w:eastAsia="zh-CN"/>
              </w:rPr>
              <w:t>26</w:t>
            </w:r>
          </w:p>
        </w:tc>
        <w:tc>
          <w:tcPr>
            <w:tcW w:w="1086" w:type="dxa"/>
            <w:vAlign w:val="top"/>
          </w:tcPr>
          <w:p>
            <w:pPr>
              <w:pStyle w:val="210"/>
              <w:keepNext/>
              <w:keepLines/>
              <w:pageBreakBefore w:val="0"/>
              <w:widowControl w:val="0"/>
              <w:kinsoku/>
              <w:wordWrap/>
              <w:topLinePunct w:val="0"/>
              <w:bidi w:val="0"/>
              <w:snapToGrid/>
              <w:rPr>
                <w:color w:val="000000"/>
              </w:rPr>
            </w:pPr>
            <w:r>
              <w:rPr>
                <w:rFonts w:cs="Arial"/>
                <w:color w:val="000000"/>
              </w:rPr>
              <w:t>+2/-3</w:t>
            </w:r>
            <w:r>
              <w:rPr>
                <w:rFonts w:cs="Arial"/>
                <w:color w:val="000000"/>
                <w:vertAlign w:val="superscript"/>
              </w:rPr>
              <w:t>2</w:t>
            </w:r>
          </w:p>
        </w:tc>
        <w:tc>
          <w:tcPr>
            <w:tcW w:w="972" w:type="dxa"/>
            <w:vAlign w:val="top"/>
          </w:tcPr>
          <w:p>
            <w:pPr>
              <w:pStyle w:val="210"/>
              <w:keepNext/>
              <w:keepLines/>
              <w:pageBreakBefore w:val="0"/>
              <w:widowControl w:val="0"/>
              <w:kinsoku/>
              <w:wordWrap/>
              <w:topLinePunct w:val="0"/>
              <w:bidi w:val="0"/>
              <w:snapToGrid/>
              <w:rPr>
                <w:color w:val="000000"/>
                <w:lang w:val="en-US" w:eastAsia="zh-CN"/>
              </w:rPr>
            </w:pPr>
            <w:r>
              <w:rPr>
                <w:rFonts w:hint="eastAsia"/>
                <w:color w:val="000000"/>
                <w:lang w:val="en-US" w:eastAsia="zh-CN"/>
              </w:rPr>
              <w:t>23</w:t>
            </w:r>
          </w:p>
        </w:tc>
        <w:tc>
          <w:tcPr>
            <w:tcW w:w="1086" w:type="dxa"/>
            <w:vAlign w:val="top"/>
          </w:tcPr>
          <w:p>
            <w:pPr>
              <w:pStyle w:val="210"/>
              <w:keepNext/>
              <w:keepLines/>
              <w:pageBreakBefore w:val="0"/>
              <w:widowControl w:val="0"/>
              <w:kinsoku/>
              <w:wordWrap/>
              <w:topLinePunct w:val="0"/>
              <w:bidi w:val="0"/>
              <w:snapToGrid/>
              <w:rPr>
                <w:rFonts w:cs="Arial"/>
                <w:color w:val="000000"/>
              </w:rPr>
            </w:pPr>
            <w:r>
              <w:rPr>
                <w:rFonts w:cs="Arial"/>
                <w:color w:val="000000"/>
              </w:rPr>
              <w:t>+2/-3</w:t>
            </w:r>
            <w:r>
              <w:rPr>
                <w:rFonts w:cs="Arial"/>
                <w:color w:val="000000"/>
                <w:vertAlign w:val="superscript"/>
              </w:rPr>
              <w:t>2</w:t>
            </w:r>
          </w:p>
        </w:tc>
        <w:tc>
          <w:tcPr>
            <w:tcW w:w="973" w:type="dxa"/>
            <w:vAlign w:val="top"/>
          </w:tcPr>
          <w:p>
            <w:pPr>
              <w:pStyle w:val="210"/>
              <w:keepNext/>
              <w:keepLines/>
              <w:pageBreakBefore w:val="0"/>
              <w:widowControl w:val="0"/>
              <w:kinsoku/>
              <w:wordWrap/>
              <w:topLinePunct w:val="0"/>
              <w:bidi w:val="0"/>
              <w:snapToGrid/>
              <w:rPr>
                <w:color w:val="000000"/>
              </w:rPr>
            </w:pPr>
          </w:p>
        </w:tc>
        <w:tc>
          <w:tcPr>
            <w:tcW w:w="1086" w:type="dxa"/>
            <w:vAlign w:val="top"/>
          </w:tcPr>
          <w:p>
            <w:pPr>
              <w:pStyle w:val="210"/>
              <w:keepNext/>
              <w:keepLines/>
              <w:pageBreakBefore w:val="0"/>
              <w:widowControl w:val="0"/>
              <w:kinsoku/>
              <w:wordWrap/>
              <w:topLinePunct w:val="0"/>
              <w:bidi w:val="0"/>
              <w:snapToGrid/>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9" w:type="dxa"/>
            <w:gridSpan w:val="9"/>
            <w:vAlign w:val="top"/>
          </w:tcPr>
          <w:p>
            <w:pPr>
              <w:pStyle w:val="142"/>
              <w:keepNext/>
              <w:keepLines/>
              <w:pageBreakBefore w:val="0"/>
              <w:widowControl w:val="0"/>
              <w:kinsoku/>
              <w:wordWrap/>
              <w:topLinePunct w:val="0"/>
              <w:bidi w:val="0"/>
              <w:snapToGrid/>
              <w:rPr>
                <w:rFonts w:hint="eastAsia" w:eastAsia="宋体"/>
                <w:color w:val="000000"/>
                <w:lang w:val="en-US" w:eastAsia="zh-CN"/>
              </w:rPr>
            </w:pPr>
            <w:r>
              <w:rPr>
                <w:color w:val="000000"/>
              </w:rPr>
              <w:t>NOTE 2:</w:t>
            </w:r>
            <w:r>
              <w:rPr>
                <w:color w:val="000000"/>
              </w:rPr>
              <w:tab/>
            </w:r>
            <w:r>
              <w:rPr>
                <w:color w:val="000000"/>
              </w:rPr>
              <w:t>2 refers to the transmission bandwidths confined within F</w:t>
            </w:r>
            <w:r>
              <w:rPr>
                <w:color w:val="000000"/>
                <w:vertAlign w:val="subscript"/>
              </w:rPr>
              <w:t>UL_low</w:t>
            </w:r>
            <w:r>
              <w:rPr>
                <w:color w:val="000000"/>
              </w:rPr>
              <w:t xml:space="preserve"> and F</w:t>
            </w:r>
            <w:r>
              <w:rPr>
                <w:color w:val="000000"/>
                <w:vertAlign w:val="subscript"/>
              </w:rPr>
              <w:t>UL_low</w:t>
            </w:r>
            <w:r>
              <w:rPr>
                <w:color w:val="000000"/>
              </w:rPr>
              <w:t xml:space="preserve"> + 4 MHz or F</w:t>
            </w:r>
            <w:r>
              <w:rPr>
                <w:color w:val="000000"/>
                <w:vertAlign w:val="subscript"/>
              </w:rPr>
              <w:t>UL_high</w:t>
            </w:r>
            <w:r>
              <w:rPr>
                <w:color w:val="000000"/>
              </w:rPr>
              <w:t xml:space="preserve"> – 4 MHz and F</w:t>
            </w:r>
            <w:r>
              <w:rPr>
                <w:color w:val="000000"/>
                <w:vertAlign w:val="subscript"/>
              </w:rPr>
              <w:t>UL_high</w:t>
            </w:r>
            <w:r>
              <w:rPr>
                <w:color w:val="000000"/>
              </w:rPr>
              <w:t>, the maximum output power requirement is relaxed by reducing the lower tolerance limit by 1.5 dB</w:t>
            </w:r>
            <w:r>
              <w:rPr>
                <w:rFonts w:hint="eastAsia"/>
                <w:color w:val="000000"/>
                <w:lang w:val="en-US" w:eastAsia="zh-CN"/>
              </w:rPr>
              <w:t>.</w:t>
            </w:r>
          </w:p>
        </w:tc>
      </w:tr>
    </w:tbl>
    <w:p>
      <w:pPr>
        <w:keepNext/>
        <w:keepLines/>
        <w:pageBreakBefore w:val="0"/>
        <w:widowControl w:val="0"/>
        <w:kinsoku/>
        <w:wordWrap/>
        <w:topLinePunct w:val="0"/>
        <w:bidi w:val="0"/>
        <w:snapToGrid/>
        <w:rPr>
          <w:rFonts w:hint="eastAsia" w:eastAsia="宋体"/>
          <w:lang w:val="en-US" w:eastAsia="zh-CN"/>
        </w:rPr>
      </w:pPr>
    </w:p>
    <w:p>
      <w:pPr>
        <w:keepNext/>
        <w:keepLines/>
        <w:pageBreakBefore w:val="0"/>
        <w:widowControl w:val="0"/>
        <w:kinsoku/>
        <w:wordWrap/>
        <w:topLinePunct w:val="0"/>
        <w:bidi w:val="0"/>
        <w:snapToGrid/>
        <w:rPr>
          <w:rFonts w:hint="default" w:ascii="Times New Roman" w:hAnsi="Times New Roman" w:eastAsia="宋体" w:cs="Times New Roman"/>
          <w:b/>
          <w:bCs/>
          <w:kern w:val="2"/>
          <w:sz w:val="20"/>
          <w:szCs w:val="20"/>
          <w:lang w:val="en-US" w:eastAsia="zh-CN" w:bidi="ar-SA"/>
        </w:rPr>
      </w:pPr>
      <w:r>
        <w:rPr>
          <w:rFonts w:hint="default" w:ascii="Times New Roman" w:hAnsi="Times New Roman" w:eastAsia="宋体" w:cs="Times New Roman"/>
          <w:b/>
          <w:bCs/>
          <w:kern w:val="2"/>
          <w:sz w:val="20"/>
          <w:szCs w:val="20"/>
          <w:lang w:val="en-US" w:eastAsia="zh-CN" w:bidi="ar-SA"/>
        </w:rPr>
        <w:t xml:space="preserve">Proposal </w:t>
      </w:r>
      <w:r>
        <w:rPr>
          <w:rFonts w:hint="eastAsia" w:ascii="Times New Roman" w:hAnsi="Times New Roman" w:eastAsia="宋体" w:cs="Times New Roman"/>
          <w:b/>
          <w:bCs/>
          <w:kern w:val="2"/>
          <w:sz w:val="20"/>
          <w:szCs w:val="20"/>
          <w:lang w:val="en-US" w:eastAsia="zh-CN" w:bidi="ar-SA"/>
        </w:rPr>
        <w:t>4</w:t>
      </w:r>
      <w:r>
        <w:rPr>
          <w:rFonts w:hint="default" w:ascii="Times New Roman" w:hAnsi="Times New Roman" w:eastAsia="宋体" w:cs="Times New Roman"/>
          <w:b/>
          <w:bCs/>
          <w:kern w:val="2"/>
          <w:sz w:val="20"/>
          <w:szCs w:val="20"/>
          <w:lang w:val="en-US" w:eastAsia="zh-CN" w:bidi="ar-SA"/>
        </w:rPr>
        <w:t xml:space="preserve">.  </w:t>
      </w:r>
      <w:r>
        <w:rPr>
          <w:rFonts w:hint="default" w:ascii="Times New Roman" w:hAnsi="Times New Roman" w:eastAsia="宋体" w:cs="Times New Roman"/>
          <w:b/>
          <w:bCs/>
          <w:sz w:val="20"/>
          <w:szCs w:val="20"/>
          <w:lang w:val="en-US" w:eastAsia="zh-CN"/>
        </w:rPr>
        <w:t xml:space="preserve">Incorporate the maximum output power for the PC2 inter-band CA combination in the existing table 6.2A.1.3-1 in TS38.101-1, i.e. </w:t>
      </w:r>
      <w:r>
        <w:rPr>
          <w:rFonts w:hint="default" w:ascii="Times New Roman" w:hAnsi="Times New Roman" w:eastAsia="宋体" w:cs="Times New Roman"/>
          <w:b/>
          <w:bCs/>
          <w:kern w:val="2"/>
          <w:sz w:val="20"/>
          <w:szCs w:val="20"/>
          <w:lang w:val="en-US" w:eastAsia="zh-CN" w:bidi="ar-SA"/>
        </w:rPr>
        <w:t>26dBm+Tolerance where</w:t>
      </w:r>
      <w:r>
        <w:rPr>
          <w:rFonts w:hint="default" w:ascii="Times New Roman" w:hAnsi="Times New Roman" w:eastAsia="宋体" w:cs="Times New Roman"/>
          <w:b/>
          <w:bCs/>
          <w:sz w:val="20"/>
          <w:szCs w:val="20"/>
          <w:lang w:val="en-US" w:eastAsia="zh-CN"/>
        </w:rPr>
        <w:t xml:space="preserve"> the </w:t>
      </w:r>
      <w:r>
        <w:rPr>
          <w:rFonts w:hint="default" w:ascii="Times New Roman" w:hAnsi="Times New Roman" w:eastAsia="宋体" w:cs="Times New Roman"/>
          <w:b/>
          <w:bCs/>
          <w:kern w:val="2"/>
          <w:sz w:val="20"/>
          <w:szCs w:val="20"/>
          <w:lang w:val="en-US" w:eastAsia="zh-CN" w:bidi="ar-SA"/>
        </w:rPr>
        <w:t>Tolerance should be the same with the corresponding PC3 inter-band CA combination.</w:t>
      </w:r>
    </w:p>
    <w:p>
      <w:pPr>
        <w:keepNext/>
        <w:keepLines/>
        <w:pageBreakBefore w:val="0"/>
        <w:widowControl w:val="0"/>
        <w:kinsoku/>
        <w:wordWrap/>
        <w:topLinePunct w:val="0"/>
        <w:bidi w:val="0"/>
        <w:snapToGrid/>
        <w:rPr>
          <w:rFonts w:hint="default" w:ascii="Times New Roman" w:hAnsi="Times New Roman" w:eastAsia="宋体" w:cs="Times New Roman"/>
          <w:sz w:val="20"/>
          <w:szCs w:val="20"/>
          <w:lang w:val="en-US" w:eastAsia="ja-JP"/>
        </w:rPr>
      </w:pPr>
      <w:r>
        <w:rPr>
          <w:rFonts w:hint="default" w:ascii="Times New Roman" w:hAnsi="Times New Roman" w:eastAsia="宋体" w:cs="Times New Roman"/>
          <w:sz w:val="20"/>
          <w:szCs w:val="20"/>
          <w:lang w:val="en-US" w:eastAsia="zh-CN"/>
        </w:rPr>
        <w:t xml:space="preserve">Although there are no agreements on SAR solutions, it can be foreseen the PC2 </w:t>
      </w:r>
      <w:r>
        <w:rPr>
          <w:rFonts w:hint="eastAsia" w:eastAsia="宋体" w:cs="Times New Roman"/>
          <w:sz w:val="20"/>
          <w:szCs w:val="20"/>
          <w:lang w:val="en-US" w:eastAsia="zh-CN"/>
        </w:rPr>
        <w:t>can</w:t>
      </w:r>
      <w:r>
        <w:rPr>
          <w:rFonts w:hint="default" w:ascii="Times New Roman" w:hAnsi="Times New Roman" w:eastAsia="宋体" w:cs="Times New Roman"/>
          <w:sz w:val="20"/>
          <w:szCs w:val="20"/>
          <w:lang w:val="en-US" w:eastAsia="zh-CN"/>
        </w:rPr>
        <w:t xml:space="preserve"> fall back</w:t>
      </w:r>
      <w:r>
        <w:rPr>
          <w:rFonts w:hint="default" w:ascii="Times New Roman" w:hAnsi="Times New Roman" w:eastAsia="宋体" w:cs="Times New Roman"/>
          <w:kern w:val="2"/>
          <w:sz w:val="20"/>
          <w:szCs w:val="20"/>
          <w:lang w:val="en-US" w:eastAsia="zh-CN" w:bidi="ar-SA"/>
        </w:rPr>
        <w:t xml:space="preserve"> to default power class(such as PC3)</w:t>
      </w:r>
      <w:r>
        <w:rPr>
          <w:rFonts w:hint="default" w:ascii="Times New Roman" w:hAnsi="Times New Roman" w:eastAsia="宋体" w:cs="Times New Roman"/>
          <w:sz w:val="20"/>
          <w:szCs w:val="20"/>
          <w:lang w:val="en-US" w:eastAsia="zh-CN"/>
        </w:rPr>
        <w:t xml:space="preserve"> if the condition meet</w:t>
      </w:r>
      <w:r>
        <w:rPr>
          <w:rFonts w:hint="eastAsia" w:eastAsia="宋体" w:cs="Times New Roman"/>
          <w:sz w:val="20"/>
          <w:szCs w:val="20"/>
          <w:lang w:val="en-US" w:eastAsia="zh-CN"/>
        </w:rPr>
        <w:t xml:space="preserve"> such as the duty cycle is exceed </w:t>
      </w:r>
      <w:r>
        <w:rPr>
          <w:rFonts w:hint="eastAsia" w:ascii="Times New Roman" w:hAnsi="Times New Roman" w:eastAsia="宋体" w:cs="Times New Roman"/>
          <w:sz w:val="20"/>
          <w:szCs w:val="22"/>
          <w:highlight w:val="none"/>
          <w:lang w:val="en-US" w:eastAsia="zh-CN"/>
        </w:rPr>
        <w:t>maxUplinkDutyCycle</w:t>
      </w:r>
      <w:r>
        <w:rPr>
          <w:rFonts w:hint="default" w:ascii="Times New Roman" w:hAnsi="Times New Roman" w:eastAsia="宋体" w:cs="Times New Roman"/>
          <w:sz w:val="20"/>
          <w:szCs w:val="20"/>
          <w:lang w:val="en-US" w:eastAsia="zh-CN"/>
        </w:rPr>
        <w:t>. Therefore, t</w:t>
      </w:r>
      <w:r>
        <w:rPr>
          <w:rFonts w:hint="default" w:ascii="Times New Roman" w:hAnsi="Times New Roman" w:eastAsia="宋体" w:cs="Times New Roman"/>
          <w:sz w:val="20"/>
          <w:szCs w:val="20"/>
          <w:lang w:val="en-US" w:eastAsia="ja-JP"/>
        </w:rPr>
        <w:t xml:space="preserve">he preconditions to </w:t>
      </w:r>
      <w:r>
        <w:rPr>
          <w:rFonts w:hint="default" w:ascii="Times New Roman" w:hAnsi="Times New Roman" w:eastAsia="宋体" w:cs="Times New Roman"/>
          <w:sz w:val="20"/>
          <w:szCs w:val="20"/>
          <w:lang w:val="en-US" w:eastAsia="zh-CN"/>
        </w:rPr>
        <w:t xml:space="preserve">include PC2 inter-band </w:t>
      </w:r>
      <w:r>
        <w:rPr>
          <w:rFonts w:hint="default" w:ascii="Times New Roman" w:hAnsi="Times New Roman" w:eastAsia="宋体" w:cs="Times New Roman"/>
          <w:sz w:val="20"/>
          <w:szCs w:val="20"/>
          <w:lang w:val="en-US" w:eastAsia="ja-JP"/>
        </w:rPr>
        <w:t xml:space="preserve">CA </w:t>
      </w:r>
      <w:r>
        <w:rPr>
          <w:rFonts w:hint="default" w:ascii="Times New Roman" w:hAnsi="Times New Roman" w:eastAsia="宋体" w:cs="Times New Roman"/>
          <w:sz w:val="20"/>
          <w:szCs w:val="20"/>
          <w:lang w:val="en-US" w:eastAsia="zh-CN"/>
        </w:rPr>
        <w:t xml:space="preserve">configurations into the specification are the corresponding PC3 inter-band CA </w:t>
      </w:r>
      <w:r>
        <w:rPr>
          <w:rFonts w:hint="default" w:ascii="Times New Roman" w:hAnsi="Times New Roman" w:eastAsia="宋体" w:cs="Times New Roman"/>
          <w:sz w:val="20"/>
          <w:szCs w:val="20"/>
          <w:lang w:val="en-US" w:eastAsia="ja-JP"/>
        </w:rPr>
        <w:t>shall be completed and specified in advance.</w:t>
      </w:r>
    </w:p>
    <w:p>
      <w:pPr>
        <w:keepNext/>
        <w:keepLines/>
        <w:pageBreakBefore w:val="0"/>
        <w:widowControl w:val="0"/>
        <w:kinsoku/>
        <w:wordWrap/>
        <w:topLinePunct w:val="0"/>
        <w:bidi w:val="0"/>
        <w:snapToGrid/>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Fortunately, except for CA_n28A-n79A, the corresponding PC3 inter-band CA combination for the other combinations listed in the table in the WID have been already completed</w:t>
      </w:r>
      <w:r>
        <w:rPr>
          <w:rFonts w:hint="eastAsia" w:eastAsia="宋体" w:cs="Times New Roman"/>
          <w:sz w:val="20"/>
          <w:szCs w:val="20"/>
          <w:lang w:val="en-US" w:eastAsia="zh-CN"/>
        </w:rPr>
        <w:t xml:space="preserve"> in Rel-16</w:t>
      </w:r>
      <w:r>
        <w:rPr>
          <w:rFonts w:hint="default" w:ascii="Times New Roman" w:hAnsi="Times New Roman" w:eastAsia="宋体" w:cs="Times New Roman"/>
          <w:sz w:val="20"/>
          <w:szCs w:val="20"/>
          <w:lang w:val="en-US" w:eastAsia="zh-CN"/>
        </w:rPr>
        <w:t>.</w:t>
      </w:r>
      <w:r>
        <w:rPr>
          <w:rFonts w:hint="eastAsia" w:eastAsia="宋体" w:cs="Times New Roman"/>
          <w:sz w:val="20"/>
          <w:szCs w:val="20"/>
          <w:lang w:val="en-US" w:eastAsia="zh-CN"/>
        </w:rPr>
        <w:t xml:space="preserve"> For PC3 </w:t>
      </w:r>
      <w:r>
        <w:rPr>
          <w:rFonts w:hint="default" w:ascii="Times New Roman" w:hAnsi="Times New Roman" w:eastAsia="宋体" w:cs="Times New Roman"/>
          <w:sz w:val="20"/>
          <w:szCs w:val="20"/>
          <w:lang w:val="en-US" w:eastAsia="zh-CN"/>
        </w:rPr>
        <w:t>CA_n28A-n79A</w:t>
      </w:r>
      <w:r>
        <w:rPr>
          <w:rFonts w:hint="eastAsia" w:eastAsia="宋体" w:cs="Times New Roman"/>
          <w:sz w:val="20"/>
          <w:szCs w:val="20"/>
          <w:lang w:val="en-US" w:eastAsia="zh-CN"/>
        </w:rPr>
        <w:t>, it have been requested by the proponent and included in Rel-17 NR Inter-band CA_DC xUL_2DL (x=1,2) basket WID.</w:t>
      </w:r>
    </w:p>
    <w:p>
      <w:pPr>
        <w:keepNext/>
        <w:keepLines/>
        <w:pageBreakBefore w:val="0"/>
        <w:widowControl w:val="0"/>
        <w:kinsoku/>
        <w:wordWrap/>
        <w:topLinePunct w:val="0"/>
        <w:bidi w:val="0"/>
        <w:snapToGrid/>
        <w:rPr>
          <w:rFonts w:hint="eastAsia" w:ascii="Times New Roman" w:hAnsi="Times New Roman" w:eastAsia="宋体" w:cs="Times New Roman"/>
          <w:b/>
          <w:bCs/>
          <w:kern w:val="2"/>
          <w:sz w:val="20"/>
          <w:szCs w:val="20"/>
          <w:lang w:val="en-US" w:eastAsia="zh-CN" w:bidi="ar-SA"/>
        </w:rPr>
      </w:pPr>
      <w:r>
        <w:rPr>
          <w:rFonts w:hint="eastAsia" w:ascii="Times New Roman" w:hAnsi="Times New Roman" w:eastAsia="宋体" w:cs="Times New Roman"/>
          <w:b/>
          <w:bCs/>
          <w:kern w:val="2"/>
          <w:sz w:val="20"/>
          <w:szCs w:val="20"/>
          <w:lang w:val="en-US" w:eastAsia="zh-CN" w:bidi="ar-SA"/>
        </w:rPr>
        <w:t xml:space="preserve">Proposal 5.  </w:t>
      </w:r>
      <w:r>
        <w:rPr>
          <w:rFonts w:hint="eastAsia" w:eastAsia="宋体" w:cs="Times New Roman"/>
          <w:b/>
          <w:bCs/>
          <w:kern w:val="2"/>
          <w:sz w:val="20"/>
          <w:szCs w:val="20"/>
          <w:lang w:val="en-US" w:eastAsia="zh-CN" w:bidi="ar-SA"/>
        </w:rPr>
        <w:t>For PC2 inter-band CA, t</w:t>
      </w:r>
      <w:r>
        <w:rPr>
          <w:rFonts w:hint="eastAsia" w:ascii="Times New Roman" w:hAnsi="Times New Roman" w:eastAsia="宋体" w:cs="Times New Roman"/>
          <w:b/>
          <w:bCs/>
          <w:kern w:val="2"/>
          <w:sz w:val="20"/>
          <w:szCs w:val="20"/>
          <w:lang w:val="en-US" w:eastAsia="zh-CN" w:bidi="ar-SA"/>
        </w:rPr>
        <w:t xml:space="preserve">he corresponding PC3 inter-band CA </w:t>
      </w:r>
      <w:r>
        <w:rPr>
          <w:rFonts w:hint="eastAsia" w:ascii="Times New Roman" w:hAnsi="Times New Roman" w:eastAsia="宋体" w:cs="Times New Roman"/>
          <w:b/>
          <w:bCs/>
          <w:kern w:val="2"/>
          <w:sz w:val="20"/>
          <w:szCs w:val="20"/>
          <w:lang w:val="en-US" w:eastAsia="ja-JP" w:bidi="ar-SA"/>
        </w:rPr>
        <w:t>shall be completed and specified in advance</w:t>
      </w:r>
      <w:r>
        <w:rPr>
          <w:rFonts w:hint="eastAsia" w:ascii="Times New Roman" w:hAnsi="Times New Roman" w:eastAsia="宋体" w:cs="Times New Roman"/>
          <w:b/>
          <w:bCs/>
          <w:kern w:val="2"/>
          <w:sz w:val="20"/>
          <w:szCs w:val="20"/>
          <w:lang w:val="en-US" w:eastAsia="zh-CN" w:bidi="ar-SA"/>
        </w:rPr>
        <w:t>.</w:t>
      </w:r>
    </w:p>
    <w:p>
      <w:pPr>
        <w:keepNext/>
        <w:keepLines/>
        <w:pageBreakBefore w:val="0"/>
        <w:widowControl w:val="0"/>
        <w:kinsoku/>
        <w:wordWrap/>
        <w:topLinePunct w:val="0"/>
        <w:bidi w:val="0"/>
        <w:snapToGrid/>
        <w:ind w:firstLine="200"/>
        <w:rPr>
          <w:rFonts w:hint="eastAsia" w:ascii="Times New Roman" w:hAnsi="Times New Roman" w:eastAsia="宋体" w:cs="Times New Roman"/>
          <w:b/>
          <w:bCs/>
          <w:kern w:val="2"/>
          <w:sz w:val="20"/>
          <w:szCs w:val="20"/>
          <w:lang w:val="en-US" w:eastAsia="zh-CN" w:bidi="ar-SA"/>
        </w:rPr>
      </w:pPr>
      <w:r>
        <w:rPr>
          <w:rFonts w:hint="eastAsia" w:ascii="Times New Roman" w:hAnsi="Times New Roman" w:eastAsia="宋体" w:cs="Times New Roman"/>
          <w:b/>
          <w:bCs/>
          <w:kern w:val="2"/>
          <w:sz w:val="20"/>
          <w:szCs w:val="20"/>
          <w:lang w:val="en-US" w:eastAsia="zh-CN" w:bidi="ar-SA"/>
        </w:rPr>
        <w:t xml:space="preserve">Proposal 5a. The </w:t>
      </w:r>
      <w:r>
        <w:rPr>
          <w:rFonts w:hint="eastAsia" w:ascii="Times New Roman" w:hAnsi="Times New Roman" w:eastAsia="宋体" w:cs="Times New Roman"/>
          <w:b/>
          <w:bCs/>
          <w:kern w:val="2"/>
          <w:sz w:val="20"/>
          <w:szCs w:val="20"/>
          <w:lang w:val="en-US" w:eastAsia="ja-JP" w:bidi="ar-SA"/>
        </w:rPr>
        <w:t xml:space="preserve">preconditions </w:t>
      </w:r>
      <w:r>
        <w:rPr>
          <w:rFonts w:hint="eastAsia" w:ascii="Times New Roman" w:hAnsi="Times New Roman" w:eastAsia="宋体" w:cs="Times New Roman"/>
          <w:b/>
          <w:bCs/>
          <w:kern w:val="2"/>
          <w:sz w:val="20"/>
          <w:szCs w:val="20"/>
          <w:lang w:val="en-US" w:eastAsia="zh-CN" w:bidi="ar-SA"/>
        </w:rPr>
        <w:t xml:space="preserve">for PC2 inter-band CA configurations requesting shall be that the corresponding PC3 inter-band CA configurations are requested at the same time or have been </w:t>
      </w:r>
      <w:r>
        <w:rPr>
          <w:rFonts w:hint="eastAsia" w:eastAsia="宋体" w:cs="Times New Roman"/>
          <w:b/>
          <w:bCs/>
          <w:kern w:val="2"/>
          <w:sz w:val="20"/>
          <w:szCs w:val="20"/>
          <w:lang w:val="en-US" w:eastAsia="zh-CN" w:bidi="ar-SA"/>
        </w:rPr>
        <w:t xml:space="preserve">already </w:t>
      </w:r>
      <w:r>
        <w:rPr>
          <w:rFonts w:hint="eastAsia" w:ascii="Times New Roman" w:hAnsi="Times New Roman" w:eastAsia="宋体" w:cs="Times New Roman"/>
          <w:b/>
          <w:bCs/>
          <w:kern w:val="2"/>
          <w:sz w:val="20"/>
          <w:szCs w:val="20"/>
          <w:lang w:val="en-US" w:eastAsia="zh-CN" w:bidi="ar-SA"/>
        </w:rPr>
        <w:t xml:space="preserve">requested. </w:t>
      </w:r>
    </w:p>
    <w:p>
      <w:pPr>
        <w:keepNext/>
        <w:keepLines/>
        <w:pageBreakBefore w:val="0"/>
        <w:widowControl w:val="0"/>
        <w:kinsoku/>
        <w:wordWrap/>
        <w:overflowPunct/>
        <w:topLinePunct w:val="0"/>
        <w:autoSpaceDE/>
        <w:autoSpaceDN/>
        <w:bidi w:val="0"/>
        <w:adjustRightInd/>
        <w:snapToGrid/>
        <w:textAlignment w:val="auto"/>
        <w:outlineLvl w:val="2"/>
        <w:rPr>
          <w:rFonts w:hint="eastAsia" w:eastAsia="宋体"/>
          <w:b/>
          <w:bCs/>
          <w:i w:val="0"/>
          <w:iCs w:val="0"/>
          <w:u w:val="single"/>
          <w:lang w:val="en-US" w:eastAsia="zh-CN"/>
        </w:rPr>
      </w:pPr>
      <w:r>
        <w:rPr>
          <w:rFonts w:hint="eastAsia" w:ascii="Times New Roman" w:hAnsi="Times New Roman" w:eastAsia="宋体" w:cs="Times New Roman"/>
          <w:b/>
          <w:bCs/>
          <w:i w:val="0"/>
          <w:iCs w:val="0"/>
          <w:sz w:val="20"/>
          <w:u w:val="single"/>
          <w:lang w:val="en-US" w:eastAsia="zh-CN"/>
        </w:rPr>
        <w:t>2.2.2 C</w:t>
      </w:r>
      <w:r>
        <w:rPr>
          <w:rFonts w:ascii="Times New Roman" w:hAnsi="Times New Roman" w:eastAsia="宋体" w:cs="Times New Roman"/>
          <w:b/>
          <w:bCs/>
          <w:i w:val="0"/>
          <w:iCs w:val="0"/>
          <w:sz w:val="20"/>
          <w:u w:val="single"/>
        </w:rPr>
        <w:t>onfigured transmitted power</w:t>
      </w:r>
    </w:p>
    <w:p>
      <w:pPr>
        <w:keepNext/>
        <w:keepLines/>
        <w:pageBreakBefore w:val="0"/>
        <w:widowControl w:val="0"/>
        <w:kinsoku/>
        <w:wordWrap/>
        <w:topLinePunct w:val="0"/>
        <w:bidi w:val="0"/>
        <w:snapToGrid/>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For P</w:t>
      </w:r>
      <w:r>
        <w:rPr>
          <w:rFonts w:hint="default" w:ascii="Times New Roman" w:hAnsi="Times New Roman" w:eastAsia="宋体" w:cs="Times New Roman"/>
          <w:sz w:val="20"/>
          <w:szCs w:val="20"/>
          <w:vertAlign w:val="subscript"/>
          <w:lang w:val="en-US" w:eastAsia="zh-CN"/>
        </w:rPr>
        <w:t>cmax</w:t>
      </w:r>
      <w:r>
        <w:rPr>
          <w:rFonts w:hint="default" w:ascii="Times New Roman" w:hAnsi="Times New Roman" w:eastAsia="宋体" w:cs="Times New Roman"/>
          <w:sz w:val="20"/>
          <w:szCs w:val="20"/>
          <w:lang w:val="en-US" w:eastAsia="zh-CN"/>
        </w:rPr>
        <w:t>, comparing PC2 with PC3 inter-band CA, the generic principle are the same, such as  P</w:t>
      </w:r>
      <w:r>
        <w:rPr>
          <w:rFonts w:hint="default" w:ascii="Times New Roman" w:hAnsi="Times New Roman" w:eastAsia="宋体" w:cs="Times New Roman"/>
          <w:sz w:val="20"/>
          <w:szCs w:val="20"/>
          <w:vertAlign w:val="subscript"/>
          <w:lang w:val="en-US" w:eastAsia="zh-CN"/>
        </w:rPr>
        <w:t>CMAX,c</w:t>
      </w:r>
      <w:r>
        <w:rPr>
          <w:rFonts w:hint="default" w:ascii="Times New Roman" w:hAnsi="Times New Roman" w:eastAsia="宋体" w:cs="Times New Roman"/>
          <w:sz w:val="20"/>
          <w:szCs w:val="20"/>
          <w:lang w:val="en-US" w:eastAsia="zh-CN"/>
        </w:rPr>
        <w:t xml:space="preserve"> for serving cell </w:t>
      </w:r>
      <w:r>
        <w:rPr>
          <w:rFonts w:hint="default" w:ascii="Times New Roman" w:hAnsi="Times New Roman" w:eastAsia="宋体" w:cs="Times New Roman"/>
          <w:i/>
          <w:iCs/>
          <w:sz w:val="20"/>
          <w:szCs w:val="20"/>
          <w:lang w:val="en-US" w:eastAsia="zh-CN"/>
        </w:rPr>
        <w:t>c</w:t>
      </w:r>
      <w:r>
        <w:rPr>
          <w:rFonts w:hint="default" w:ascii="Times New Roman" w:hAnsi="Times New Roman" w:eastAsia="宋体" w:cs="Times New Roman"/>
          <w:sz w:val="20"/>
          <w:szCs w:val="20"/>
          <w:lang w:val="en-US" w:eastAsia="zh-CN"/>
        </w:rPr>
        <w:t xml:space="preserve"> is calculated under the assumption that the transmit power is increased independently on all component carriers, and also MPR/A-MPR for each NR band are applied, etc. Therefore, a simply way to capture the P</w:t>
      </w:r>
      <w:r>
        <w:rPr>
          <w:rFonts w:hint="default" w:ascii="Times New Roman" w:hAnsi="Times New Roman" w:eastAsia="宋体" w:cs="Times New Roman"/>
          <w:sz w:val="20"/>
          <w:szCs w:val="20"/>
          <w:vertAlign w:val="subscript"/>
          <w:lang w:val="en-US" w:eastAsia="zh-CN"/>
        </w:rPr>
        <w:t>cmax</w:t>
      </w:r>
      <w:r>
        <w:rPr>
          <w:rFonts w:hint="default" w:ascii="Times New Roman" w:hAnsi="Times New Roman" w:eastAsia="宋体" w:cs="Times New Roman"/>
          <w:sz w:val="20"/>
          <w:szCs w:val="20"/>
          <w:lang w:val="en-US" w:eastAsia="zh-CN"/>
        </w:rPr>
        <w:t xml:space="preserve"> for PC2 inter-band CA is introduce a new parameter i.e </w:t>
      </w:r>
      <w:r>
        <w:rPr>
          <w:rFonts w:hint="default" w:ascii="Times New Roman" w:hAnsi="Times New Roman" w:eastAsia="宋体" w:cs="Times New Roman"/>
          <w:position w:val="-14"/>
          <w:sz w:val="20"/>
          <w:szCs w:val="20"/>
          <w:lang w:val="en-US" w:eastAsia="zh-CN"/>
        </w:rPr>
        <w:object>
          <v:shape id="_x0000_i1025" o:spt="75" type="#_x0000_t75" style="height:18pt;width:48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r>
        <w:rPr>
          <w:rFonts w:hint="default" w:ascii="Times New Roman" w:hAnsi="Times New Roman" w:eastAsia="宋体" w:cs="Times New Roman"/>
          <w:sz w:val="20"/>
          <w:szCs w:val="20"/>
          <w:lang w:val="en-US" w:eastAsia="zh-CN"/>
        </w:rPr>
        <w:t>in the PC3 P</w:t>
      </w:r>
      <w:r>
        <w:rPr>
          <w:rFonts w:hint="default" w:ascii="Times New Roman" w:hAnsi="Times New Roman" w:eastAsia="宋体" w:cs="Times New Roman"/>
          <w:sz w:val="20"/>
          <w:szCs w:val="20"/>
          <w:vertAlign w:val="subscript"/>
          <w:lang w:val="en-US" w:eastAsia="zh-CN"/>
        </w:rPr>
        <w:t>cmax,c</w:t>
      </w:r>
      <w:r>
        <w:rPr>
          <w:rFonts w:hint="default" w:ascii="Times New Roman" w:hAnsi="Times New Roman" w:eastAsia="宋体" w:cs="Times New Roman"/>
          <w:sz w:val="20"/>
          <w:szCs w:val="20"/>
          <w:lang w:val="en-US" w:eastAsia="zh-CN"/>
        </w:rPr>
        <w:t xml:space="preserve"> equations. where </w:t>
      </w:r>
      <w:r>
        <w:rPr>
          <w:rFonts w:hint="default" w:ascii="Times New Roman" w:hAnsi="Times New Roman" w:cs="Times New Roman"/>
          <w:sz w:val="20"/>
          <w:szCs w:val="20"/>
        </w:rPr>
        <w:t>∆P</w:t>
      </w:r>
      <w:r>
        <w:rPr>
          <w:rFonts w:hint="default" w:ascii="Times New Roman" w:hAnsi="Times New Roman" w:cs="Times New Roman"/>
          <w:sz w:val="20"/>
          <w:szCs w:val="20"/>
          <w:vertAlign w:val="subscript"/>
        </w:rPr>
        <w:t xml:space="preserve">PowerClass,EN-DC </w:t>
      </w:r>
      <w:r>
        <w:rPr>
          <w:rFonts w:hint="default" w:ascii="Times New Roman" w:hAnsi="Times New Roman" w:cs="Times New Roman"/>
          <w:sz w:val="20"/>
          <w:szCs w:val="20"/>
        </w:rPr>
        <w:t xml:space="preserve">= 3 dB for a power class 2 capable </w:t>
      </w:r>
      <w:r>
        <w:rPr>
          <w:rFonts w:hint="default" w:ascii="Times New Roman" w:hAnsi="Times New Roman" w:cs="Times New Roman"/>
          <w:sz w:val="20"/>
          <w:szCs w:val="20"/>
          <w:lang w:val="en-US" w:eastAsia="zh-CN"/>
        </w:rPr>
        <w:t xml:space="preserve">inter-band CA </w:t>
      </w:r>
      <w:r>
        <w:rPr>
          <w:rFonts w:hint="default" w:ascii="Times New Roman" w:hAnsi="Times New Roman" w:cs="Times New Roman"/>
          <w:sz w:val="20"/>
          <w:szCs w:val="20"/>
        </w:rPr>
        <w:t xml:space="preserve">UE when the IE </w:t>
      </w:r>
      <w:r>
        <w:rPr>
          <w:rFonts w:hint="default" w:ascii="Times New Roman" w:hAnsi="Times New Roman" w:cs="Times New Roman"/>
          <w:i/>
          <w:iCs/>
          <w:sz w:val="20"/>
          <w:szCs w:val="20"/>
          <w:lang w:val="en-US" w:eastAsia="zh-CN"/>
        </w:rPr>
        <w:t>xxxx(to be defined)</w:t>
      </w:r>
      <w:r>
        <w:rPr>
          <w:rFonts w:hint="default" w:ascii="Times New Roman" w:hAnsi="Times New Roman" w:cs="Times New Roman"/>
          <w:sz w:val="20"/>
          <w:szCs w:val="20"/>
        </w:rPr>
        <w:t>, as defined in TS 38.331, is provided and set to the maximum output power of the default power class or lower; otherwise ∆P</w:t>
      </w:r>
      <w:r>
        <w:rPr>
          <w:rFonts w:hint="default" w:ascii="Times New Roman" w:hAnsi="Times New Roman" w:cs="Times New Roman"/>
          <w:sz w:val="20"/>
          <w:szCs w:val="20"/>
          <w:vertAlign w:val="subscript"/>
        </w:rPr>
        <w:t>PowerClass,EN-DC</w:t>
      </w:r>
      <w:r>
        <w:rPr>
          <w:rFonts w:hint="default" w:ascii="Times New Roman" w:hAnsi="Times New Roman" w:cs="Times New Roman"/>
          <w:sz w:val="20"/>
          <w:szCs w:val="20"/>
        </w:rPr>
        <w:t xml:space="preserve"> = 0 dB;</w:t>
      </w:r>
    </w:p>
    <w:p>
      <w:pPr>
        <w:keepNext/>
        <w:keepLines/>
        <w:pageBreakBefore w:val="0"/>
        <w:widowControl w:val="0"/>
        <w:kinsoku/>
        <w:wordWrap/>
        <w:topLinePunct w:val="0"/>
        <w:bidi w:val="0"/>
        <w:snapToGrid/>
        <w:rPr>
          <w:rFonts w:hint="default" w:eastAsia="宋体"/>
          <w:b/>
          <w:bCs/>
          <w:lang w:val="en-US" w:eastAsia="zh-CN"/>
        </w:rPr>
      </w:pPr>
      <w:r>
        <w:rPr>
          <w:rFonts w:hint="eastAsia" w:ascii="Times New Roman" w:hAnsi="Times New Roman" w:eastAsia="宋体" w:cs="Times New Roman"/>
          <w:b/>
          <w:bCs/>
          <w:kern w:val="2"/>
          <w:sz w:val="20"/>
          <w:szCs w:val="20"/>
          <w:lang w:val="en-US" w:eastAsia="zh-CN" w:bidi="ar-SA"/>
        </w:rPr>
        <w:t xml:space="preserve">Proposal 6. </w:t>
      </w:r>
      <w:r>
        <w:rPr>
          <w:rFonts w:hint="default" w:ascii="Times New Roman" w:hAnsi="Times New Roman" w:eastAsia="宋体" w:cs="Times New Roman"/>
          <w:b/>
          <w:bCs/>
          <w:kern w:val="2"/>
          <w:sz w:val="20"/>
          <w:szCs w:val="20"/>
          <w:lang w:val="en-US" w:eastAsia="zh-CN" w:bidi="ar-SA"/>
        </w:rPr>
        <w:t xml:space="preserve">A new </w:t>
      </w:r>
      <w:r>
        <w:rPr>
          <w:rFonts w:hint="default" w:ascii="Times New Roman" w:hAnsi="Times New Roman" w:eastAsia="宋体" w:cs="Times New Roman"/>
          <w:b/>
          <w:bCs/>
          <w:sz w:val="20"/>
          <w:szCs w:val="20"/>
          <w:lang w:val="en-US" w:eastAsia="zh-CN"/>
        </w:rPr>
        <w:t xml:space="preserve">parameter i.e </w:t>
      </w:r>
      <w:r>
        <w:rPr>
          <w:rFonts w:hint="default" w:ascii="Times New Roman" w:hAnsi="Times New Roman" w:eastAsia="宋体" w:cs="Times New Roman"/>
          <w:b/>
          <w:bCs/>
          <w:position w:val="-14"/>
          <w:sz w:val="20"/>
          <w:szCs w:val="20"/>
          <w:lang w:val="en-US" w:eastAsia="zh-CN"/>
        </w:rPr>
        <w:object>
          <v:shape id="_x0000_i1026" o:spt="75" type="#_x0000_t75" style="height:18pt;width:48pt;" o:ole="t" filled="f" o:preferrelative="t" stroked="f" coordsize="21600,21600">
            <v:path/>
            <v:fill on="f" focussize="0,0"/>
            <v:stroke on="f"/>
            <v:imagedata r:id="rId6" o:title=""/>
            <o:lock v:ext="edit" aspectratio="t"/>
            <w10:wrap type="none"/>
            <w10:anchorlock/>
          </v:shape>
          <o:OLEObject Type="Embed" ProgID="Equation.KSEE3" ShapeID="_x0000_i1026" DrawAspect="Content" ObjectID="_1468075726" r:id="rId7">
            <o:LockedField>false</o:LockedField>
          </o:OLEObject>
        </w:object>
      </w:r>
      <w:r>
        <w:rPr>
          <w:rFonts w:hint="eastAsia" w:ascii="Times New Roman" w:hAnsi="Times New Roman" w:eastAsia="宋体" w:cs="Times New Roman"/>
          <w:b/>
          <w:bCs/>
          <w:sz w:val="20"/>
          <w:szCs w:val="20"/>
          <w:lang w:val="en-US" w:eastAsia="zh-CN"/>
        </w:rPr>
        <w:t>need to be introduced on top of the currently PC3 P</w:t>
      </w:r>
      <w:r>
        <w:rPr>
          <w:rFonts w:hint="eastAsia" w:ascii="Times New Roman" w:hAnsi="Times New Roman" w:eastAsia="宋体" w:cs="Times New Roman"/>
          <w:b/>
          <w:bCs/>
          <w:sz w:val="20"/>
          <w:szCs w:val="20"/>
          <w:vertAlign w:val="subscript"/>
          <w:lang w:val="en-US" w:eastAsia="zh-CN"/>
        </w:rPr>
        <w:t>cmax,c</w:t>
      </w:r>
      <w:r>
        <w:rPr>
          <w:rFonts w:hint="eastAsia" w:ascii="Times New Roman" w:hAnsi="Times New Roman" w:eastAsia="宋体" w:cs="Times New Roman"/>
          <w:b/>
          <w:bCs/>
          <w:sz w:val="20"/>
          <w:szCs w:val="20"/>
          <w:lang w:val="en-US" w:eastAsia="zh-CN"/>
        </w:rPr>
        <w:t xml:space="preserve"> equations</w:t>
      </w:r>
    </w:p>
    <w:p>
      <w:pPr>
        <w:keepNext/>
        <w:keepLines/>
        <w:pageBreakBefore w:val="0"/>
        <w:widowControl w:val="0"/>
        <w:numPr>
          <w:ilvl w:val="0"/>
          <w:numId w:val="0"/>
        </w:numPr>
        <w:kinsoku/>
        <w:wordWrap/>
        <w:overflowPunct/>
        <w:topLinePunct w:val="0"/>
        <w:autoSpaceDE/>
        <w:autoSpaceDN/>
        <w:bidi w:val="0"/>
        <w:adjustRightInd/>
        <w:snapToGrid/>
        <w:spacing w:after="120"/>
        <w:ind w:left="51" w:leftChars="0"/>
        <w:textAlignment w:val="auto"/>
        <w:outlineLvl w:val="2"/>
        <w:rPr>
          <w:rFonts w:hint="eastAsia" w:eastAsia="宋体"/>
          <w:b/>
          <w:bCs/>
          <w:i w:val="0"/>
          <w:iCs w:val="0"/>
          <w:lang w:val="en-US" w:eastAsia="zh-CN"/>
        </w:rPr>
      </w:pPr>
      <w:r>
        <w:rPr>
          <w:rFonts w:hint="eastAsia" w:ascii="Times New Roman" w:hAnsi="Times New Roman" w:eastAsia="宋体" w:cs="Times New Roman"/>
          <w:b/>
          <w:bCs/>
          <w:i w:val="0"/>
          <w:iCs w:val="0"/>
          <w:sz w:val="20"/>
          <w:lang w:val="en-US" w:eastAsia="zh-CN"/>
        </w:rPr>
        <w:t xml:space="preserve">2.2.3 </w:t>
      </w:r>
      <w:r>
        <w:rPr>
          <w:rFonts w:ascii="Times New Roman" w:hAnsi="Times New Roman" w:eastAsia="宋体" w:cs="Times New Roman"/>
          <w:b/>
          <w:bCs/>
          <w:i w:val="0"/>
          <w:iCs w:val="0"/>
          <w:sz w:val="20"/>
        </w:rPr>
        <w:t>∆T</w:t>
      </w:r>
      <w:r>
        <w:rPr>
          <w:rFonts w:ascii="Times New Roman" w:hAnsi="Times New Roman" w:eastAsia="宋体" w:cs="Times New Roman"/>
          <w:b/>
          <w:bCs/>
          <w:i w:val="0"/>
          <w:iCs w:val="0"/>
          <w:sz w:val="20"/>
          <w:vertAlign w:val="subscript"/>
        </w:rPr>
        <w:t>IB</w:t>
      </w:r>
      <w:r>
        <w:rPr>
          <w:rFonts w:hint="eastAsia" w:ascii="Times New Roman" w:hAnsi="Times New Roman" w:eastAsia="宋体" w:cs="Times New Roman"/>
          <w:b/>
          <w:bCs/>
          <w:i w:val="0"/>
          <w:iCs w:val="0"/>
          <w:sz w:val="20"/>
          <w:vertAlign w:val="subscript"/>
          <w:lang w:eastAsia="ja-JP"/>
        </w:rPr>
        <w:t>, c</w:t>
      </w:r>
      <w:r>
        <w:rPr>
          <w:rFonts w:ascii="Times New Roman" w:hAnsi="Times New Roman" w:eastAsia="宋体" w:cs="Times New Roman"/>
          <w:b/>
          <w:bCs/>
          <w:i w:val="0"/>
          <w:iCs w:val="0"/>
          <w:sz w:val="20"/>
        </w:rPr>
        <w:t xml:space="preserve"> and ∆R</w:t>
      </w:r>
      <w:r>
        <w:rPr>
          <w:rFonts w:ascii="Times New Roman" w:hAnsi="Times New Roman" w:eastAsia="宋体" w:cs="Times New Roman"/>
          <w:b/>
          <w:bCs/>
          <w:i w:val="0"/>
          <w:iCs w:val="0"/>
          <w:sz w:val="20"/>
          <w:vertAlign w:val="subscript"/>
        </w:rPr>
        <w:t>IB</w:t>
      </w:r>
      <w:r>
        <w:rPr>
          <w:rFonts w:hint="eastAsia" w:ascii="Times New Roman" w:hAnsi="Times New Roman" w:eastAsia="宋体" w:cs="Times New Roman"/>
          <w:b/>
          <w:bCs/>
          <w:i w:val="0"/>
          <w:iCs w:val="0"/>
          <w:sz w:val="20"/>
          <w:vertAlign w:val="subscript"/>
          <w:lang w:eastAsia="ja-JP"/>
        </w:rPr>
        <w:t xml:space="preserve">, </w:t>
      </w:r>
      <w:r>
        <w:rPr>
          <w:rFonts w:hint="eastAsia" w:ascii="Times New Roman" w:hAnsi="Times New Roman" w:eastAsia="宋体" w:cs="Times New Roman"/>
          <w:b/>
          <w:bCs/>
          <w:i w:val="0"/>
          <w:iCs w:val="0"/>
          <w:sz w:val="20"/>
          <w:vertAlign w:val="subscript"/>
          <w:lang w:eastAsia="zh-CN"/>
        </w:rPr>
        <w:t xml:space="preserve">c </w:t>
      </w:r>
    </w:p>
    <w:p>
      <w:pPr>
        <w:pStyle w:val="148"/>
        <w:keepNext/>
        <w:keepLines/>
        <w:pageBreakBefore w:val="0"/>
        <w:widowControl w:val="0"/>
        <w:kinsoku/>
        <w:wordWrap/>
        <w:topLinePunct w:val="0"/>
        <w:bidi w:val="0"/>
        <w:snapToGrid/>
        <w:ind w:left="0" w:leftChars="0" w:firstLine="0" w:firstLineChars="0"/>
        <w:rPr>
          <w:rFonts w:hint="eastAsia" w:ascii="Times New Roman" w:hAnsi="Times New Roman" w:eastAsia="宋体" w:cs="Times New Roman"/>
          <w:b w:val="0"/>
          <w:bCs w:val="0"/>
          <w:i w:val="0"/>
          <w:iCs w:val="0"/>
          <w:sz w:val="20"/>
          <w:vertAlign w:val="baseline"/>
          <w:lang w:val="en-US" w:eastAsia="zh-CN"/>
        </w:rPr>
      </w:pPr>
      <w:r>
        <w:rPr>
          <w:rFonts w:hint="default" w:ascii="Times New Roman" w:hAnsi="Times New Roman" w:cs="Times New Roman"/>
          <w:sz w:val="20"/>
          <w:szCs w:val="20"/>
          <w:lang w:val="en-US" w:eastAsia="zh-CN"/>
        </w:rPr>
        <w:t>Fo</w:t>
      </w:r>
      <w:r>
        <w:rPr>
          <w:rFonts w:hint="eastAsia" w:ascii="Times New Roman" w:hAnsi="Times New Roman" w:cs="Times New Roman"/>
          <w:sz w:val="20"/>
          <w:szCs w:val="20"/>
          <w:lang w:val="en-US" w:eastAsia="zh-CN"/>
        </w:rPr>
        <w:t xml:space="preserve">r inter-band CA, </w:t>
      </w:r>
      <w:r>
        <w:rPr>
          <w:rFonts w:hint="eastAsia" w:ascii="Times New Roman" w:hAnsi="Times New Roman" w:eastAsia="宋体" w:cs="Times New Roman"/>
          <w:b/>
          <w:bCs/>
          <w:i w:val="0"/>
          <w:iCs w:val="0"/>
          <w:sz w:val="20"/>
          <w:lang w:val="en-US" w:eastAsia="zh-CN"/>
        </w:rPr>
        <w:t xml:space="preserve"> </w:t>
      </w:r>
      <w:r>
        <w:rPr>
          <w:rFonts w:hint="eastAsia" w:ascii="Times New Roman" w:hAnsi="Times New Roman" w:eastAsia="宋体" w:cs="Times New Roman"/>
          <w:b w:val="0"/>
          <w:bCs w:val="0"/>
          <w:i w:val="0"/>
          <w:iCs w:val="0"/>
          <w:sz w:val="20"/>
          <w:vertAlign w:val="baseline"/>
          <w:lang w:val="en-US" w:eastAsia="zh-CN"/>
        </w:rPr>
        <w:t>due to the additional insert loss of the new introduction RF end components such as diplexer/triplexer/quadplexer comparing with single carrier operation</w:t>
      </w:r>
      <w:r>
        <w:rPr>
          <w:rFonts w:hint="eastAsia" w:eastAsia="宋体" w:cs="Times New Roman"/>
          <w:b w:val="0"/>
          <w:bCs w:val="0"/>
          <w:i w:val="0"/>
          <w:iCs w:val="0"/>
          <w:sz w:val="20"/>
          <w:vertAlign w:val="baseline"/>
          <w:lang w:val="en-US" w:eastAsia="zh-CN"/>
        </w:rPr>
        <w:t xml:space="preserve">, </w:t>
      </w:r>
      <w:r>
        <w:rPr>
          <w:rFonts w:ascii="Times New Roman" w:hAnsi="Times New Roman" w:eastAsia="宋体" w:cs="Times New Roman"/>
          <w:b w:val="0"/>
          <w:bCs w:val="0"/>
          <w:i w:val="0"/>
          <w:iCs w:val="0"/>
          <w:sz w:val="20"/>
        </w:rPr>
        <w:t>∆T</w:t>
      </w:r>
      <w:r>
        <w:rPr>
          <w:rFonts w:ascii="Times New Roman" w:hAnsi="Times New Roman" w:eastAsia="宋体" w:cs="Times New Roman"/>
          <w:b w:val="0"/>
          <w:bCs w:val="0"/>
          <w:i w:val="0"/>
          <w:iCs w:val="0"/>
          <w:sz w:val="20"/>
          <w:vertAlign w:val="subscript"/>
        </w:rPr>
        <w:t>IB</w:t>
      </w:r>
      <w:r>
        <w:rPr>
          <w:rFonts w:hint="eastAsia" w:ascii="Times New Roman" w:hAnsi="Times New Roman" w:eastAsia="宋体" w:cs="Times New Roman"/>
          <w:b w:val="0"/>
          <w:bCs w:val="0"/>
          <w:i w:val="0"/>
          <w:iCs w:val="0"/>
          <w:sz w:val="20"/>
          <w:vertAlign w:val="subscript"/>
          <w:lang w:eastAsia="ja-JP"/>
        </w:rPr>
        <w:t>, c</w:t>
      </w:r>
      <w:r>
        <w:rPr>
          <w:rFonts w:ascii="Times New Roman" w:hAnsi="Times New Roman" w:eastAsia="宋体" w:cs="Times New Roman"/>
          <w:b w:val="0"/>
          <w:bCs w:val="0"/>
          <w:i w:val="0"/>
          <w:iCs w:val="0"/>
          <w:sz w:val="20"/>
        </w:rPr>
        <w:t xml:space="preserve"> and ∆R</w:t>
      </w:r>
      <w:r>
        <w:rPr>
          <w:rFonts w:ascii="Times New Roman" w:hAnsi="Times New Roman" w:eastAsia="宋体" w:cs="Times New Roman"/>
          <w:b w:val="0"/>
          <w:bCs w:val="0"/>
          <w:i w:val="0"/>
          <w:iCs w:val="0"/>
          <w:sz w:val="20"/>
          <w:vertAlign w:val="subscript"/>
        </w:rPr>
        <w:t>IB</w:t>
      </w:r>
      <w:r>
        <w:rPr>
          <w:rFonts w:hint="eastAsia" w:ascii="Times New Roman" w:hAnsi="Times New Roman" w:eastAsia="宋体" w:cs="Times New Roman"/>
          <w:b w:val="0"/>
          <w:bCs w:val="0"/>
          <w:i w:val="0"/>
          <w:iCs w:val="0"/>
          <w:sz w:val="20"/>
          <w:vertAlign w:val="subscript"/>
          <w:lang w:eastAsia="ja-JP"/>
        </w:rPr>
        <w:t xml:space="preserve">, </w:t>
      </w:r>
      <w:r>
        <w:rPr>
          <w:rFonts w:hint="eastAsia" w:ascii="Times New Roman" w:hAnsi="Times New Roman" w:eastAsia="宋体" w:cs="Times New Roman"/>
          <w:b w:val="0"/>
          <w:bCs w:val="0"/>
          <w:i w:val="0"/>
          <w:iCs w:val="0"/>
          <w:sz w:val="20"/>
          <w:vertAlign w:val="subscript"/>
          <w:lang w:eastAsia="zh-CN"/>
        </w:rPr>
        <w:t>c</w:t>
      </w:r>
      <w:r>
        <w:rPr>
          <w:rFonts w:hint="eastAsia" w:ascii="Times New Roman" w:hAnsi="Times New Roman" w:eastAsia="宋体" w:cs="Times New Roman"/>
          <w:b w:val="0"/>
          <w:bCs w:val="0"/>
          <w:i w:val="0"/>
          <w:iCs w:val="0"/>
          <w:sz w:val="20"/>
          <w:vertAlign w:val="subscript"/>
          <w:lang w:val="en-US" w:eastAsia="zh-CN"/>
        </w:rPr>
        <w:t xml:space="preserve"> </w:t>
      </w:r>
      <w:r>
        <w:rPr>
          <w:rFonts w:hint="eastAsia" w:ascii="Times New Roman" w:hAnsi="Times New Roman" w:eastAsia="宋体" w:cs="Times New Roman"/>
          <w:b w:val="0"/>
          <w:bCs w:val="0"/>
          <w:i w:val="0"/>
          <w:iCs w:val="0"/>
          <w:sz w:val="20"/>
          <w:vertAlign w:val="baseline"/>
          <w:lang w:val="en-US" w:eastAsia="zh-CN"/>
        </w:rPr>
        <w:t>are used to allow the relaxation of the maximum configurations and REFSEN, respectively</w:t>
      </w:r>
      <w:r>
        <w:rPr>
          <w:rFonts w:hint="eastAsia" w:eastAsia="宋体" w:cs="Times New Roman"/>
          <w:b w:val="0"/>
          <w:bCs w:val="0"/>
          <w:i w:val="0"/>
          <w:iCs w:val="0"/>
          <w:sz w:val="20"/>
          <w:vertAlign w:val="baseline"/>
          <w:lang w:val="en-US" w:eastAsia="zh-CN"/>
        </w:rPr>
        <w:t>.</w:t>
      </w:r>
      <w:r>
        <w:rPr>
          <w:rFonts w:hint="eastAsia" w:ascii="Times New Roman" w:hAnsi="Times New Roman" w:eastAsia="宋体" w:cs="Times New Roman"/>
          <w:b w:val="0"/>
          <w:bCs w:val="0"/>
          <w:i w:val="0"/>
          <w:iCs w:val="0"/>
          <w:sz w:val="20"/>
          <w:vertAlign w:val="baseline"/>
          <w:lang w:val="en-US" w:eastAsia="zh-CN"/>
        </w:rPr>
        <w:t xml:space="preserve"> </w:t>
      </w:r>
    </w:p>
    <w:p>
      <w:pPr>
        <w:pStyle w:val="148"/>
        <w:keepNext/>
        <w:keepLines/>
        <w:pageBreakBefore w:val="0"/>
        <w:widowControl w:val="0"/>
        <w:kinsoku/>
        <w:wordWrap/>
        <w:topLinePunct w:val="0"/>
        <w:bidi w:val="0"/>
        <w:snapToGrid/>
        <w:ind w:left="0" w:leftChars="0" w:firstLine="0" w:firstLineChars="0"/>
        <w:rPr>
          <w:rFonts w:hint="default" w:ascii="Times New Roman" w:hAnsi="Times New Roman" w:eastAsia="宋体" w:cs="Times New Roman"/>
          <w:b w:val="0"/>
          <w:bCs w:val="0"/>
          <w:i w:val="0"/>
          <w:iCs w:val="0"/>
          <w:sz w:val="20"/>
          <w:vertAlign w:val="baseline"/>
          <w:lang w:val="en-US" w:eastAsia="zh-CN"/>
        </w:rPr>
      </w:pPr>
    </w:p>
    <w:p>
      <w:pPr>
        <w:keepNext/>
        <w:keepLines/>
        <w:pageBreakBefore w:val="0"/>
        <w:widowControl w:val="0"/>
        <w:kinsoku/>
        <w:wordWrap/>
        <w:topLinePunct w:val="0"/>
        <w:bidi w:val="0"/>
        <w:snapToGrid/>
        <w:rPr>
          <w:rFonts w:hint="eastAsia" w:ascii="Times New Roman" w:hAnsi="Times New Roman" w:eastAsia="宋体" w:cs="Times New Roman"/>
          <w:b w:val="0"/>
          <w:bCs w:val="0"/>
          <w:i w:val="0"/>
          <w:iCs w:val="0"/>
          <w:sz w:val="20"/>
          <w:szCs w:val="22"/>
          <w:vertAlign w:val="baseline"/>
          <w:lang w:val="en-US" w:eastAsia="ko-KR" w:bidi="ar-SA"/>
        </w:rPr>
      </w:pPr>
      <w:r>
        <w:rPr>
          <w:rFonts w:hint="eastAsia" w:ascii="Times New Roman" w:hAnsi="Times New Roman" w:eastAsia="宋体" w:cs="Times New Roman"/>
          <w:b w:val="0"/>
          <w:bCs w:val="0"/>
          <w:i w:val="0"/>
          <w:iCs w:val="0"/>
          <w:sz w:val="20"/>
          <w:szCs w:val="22"/>
          <w:vertAlign w:val="baseline"/>
          <w:lang w:val="en-US" w:eastAsia="zh-CN" w:bidi="ar-SA"/>
        </w:rPr>
        <w:t>For PC2 inter-band CA</w:t>
      </w:r>
      <w:r>
        <w:rPr>
          <w:rFonts w:hint="eastAsia" w:ascii="Times New Roman" w:hAnsi="Times New Roman" w:eastAsia="宋体" w:cs="Times New Roman"/>
          <w:b w:val="0"/>
          <w:bCs w:val="0"/>
          <w:i w:val="0"/>
          <w:iCs w:val="0"/>
          <w:sz w:val="20"/>
          <w:szCs w:val="22"/>
          <w:vertAlign w:val="baseline"/>
          <w:lang w:val="en-US" w:eastAsia="ko-KR" w:bidi="ar-SA"/>
        </w:rPr>
        <w:t xml:space="preserve"> band combinations</w:t>
      </w:r>
      <w:r>
        <w:rPr>
          <w:rFonts w:hint="eastAsia" w:ascii="Times New Roman" w:hAnsi="Times New Roman" w:eastAsia="宋体" w:cs="Times New Roman"/>
          <w:b w:val="0"/>
          <w:bCs w:val="0"/>
          <w:i w:val="0"/>
          <w:iCs w:val="0"/>
          <w:sz w:val="20"/>
          <w:szCs w:val="22"/>
          <w:vertAlign w:val="baseline"/>
          <w:lang w:val="en-US" w:eastAsia="zh-CN" w:bidi="ar-SA"/>
        </w:rPr>
        <w:t xml:space="preserve">, </w:t>
      </w:r>
      <w:r>
        <w:rPr>
          <w:rFonts w:hint="eastAsia" w:ascii="Times New Roman" w:hAnsi="Times New Roman" w:eastAsia="宋体" w:cs="Times New Roman"/>
          <w:b w:val="0"/>
          <w:bCs w:val="0"/>
          <w:i w:val="0"/>
          <w:iCs w:val="0"/>
          <w:sz w:val="20"/>
          <w:szCs w:val="22"/>
          <w:vertAlign w:val="baseline"/>
          <w:lang w:val="en-US" w:eastAsia="ko-KR" w:bidi="ar-SA"/>
        </w:rPr>
        <w:t xml:space="preserve">RAN4 should consider to reuse agreed additional insertion losses for </w:t>
      </w:r>
      <w:r>
        <w:rPr>
          <w:rFonts w:hint="eastAsia" w:ascii="Times New Roman" w:hAnsi="Times New Roman" w:eastAsia="宋体" w:cs="Times New Roman"/>
          <w:b w:val="0"/>
          <w:bCs w:val="0"/>
          <w:i w:val="0"/>
          <w:iCs w:val="0"/>
          <w:sz w:val="20"/>
          <w:szCs w:val="22"/>
          <w:vertAlign w:val="baseline"/>
          <w:lang w:val="en-US" w:eastAsia="zh-CN" w:bidi="ar-SA"/>
        </w:rPr>
        <w:t>the corresponding PC3 inter-band CA</w:t>
      </w:r>
      <w:r>
        <w:rPr>
          <w:rFonts w:hint="eastAsia" w:ascii="Times New Roman" w:hAnsi="Times New Roman" w:eastAsia="宋体" w:cs="Times New Roman"/>
          <w:b w:val="0"/>
          <w:bCs w:val="0"/>
          <w:i w:val="0"/>
          <w:iCs w:val="0"/>
          <w:sz w:val="20"/>
          <w:szCs w:val="22"/>
          <w:vertAlign w:val="baseline"/>
          <w:lang w:val="en-US" w:eastAsia="ko-KR" w:bidi="ar-SA"/>
        </w:rPr>
        <w:t xml:space="preserve"> band combinations. If the new RF components are introduced, then more detail </w:t>
      </w:r>
      <w:r>
        <w:rPr>
          <w:rFonts w:hint="eastAsia" w:ascii="Times New Roman" w:hAnsi="Times New Roman" w:eastAsia="宋体" w:cs="Times New Roman"/>
          <w:b w:val="0"/>
          <w:bCs w:val="0"/>
          <w:i w:val="0"/>
          <w:iCs w:val="0"/>
          <w:sz w:val="20"/>
          <w:szCs w:val="22"/>
          <w:vertAlign w:val="baseline"/>
          <w:lang w:val="en-US" w:eastAsia="zh-CN" w:bidi="ar-SA"/>
        </w:rPr>
        <w:t xml:space="preserve">studies will be needed for </w:t>
      </w:r>
      <w:r>
        <w:rPr>
          <w:rFonts w:hint="eastAsia" w:ascii="Times New Roman" w:hAnsi="Times New Roman" w:eastAsia="宋体" w:cs="Times New Roman"/>
          <w:b w:val="0"/>
          <w:bCs w:val="0"/>
          <w:i w:val="0"/>
          <w:iCs w:val="0"/>
          <w:sz w:val="20"/>
          <w:szCs w:val="22"/>
          <w:vertAlign w:val="baseline"/>
          <w:lang w:val="en-US" w:eastAsia="ko-KR" w:bidi="ar-SA"/>
        </w:rPr>
        <w:t>some specific</w:t>
      </w:r>
      <w:r>
        <w:rPr>
          <w:rFonts w:hint="eastAsia" w:ascii="Times New Roman" w:hAnsi="Times New Roman" w:eastAsia="宋体" w:cs="Times New Roman"/>
          <w:b w:val="0"/>
          <w:bCs w:val="0"/>
          <w:i w:val="0"/>
          <w:iCs w:val="0"/>
          <w:sz w:val="20"/>
          <w:szCs w:val="22"/>
          <w:vertAlign w:val="baseline"/>
          <w:lang w:val="en-US" w:eastAsia="zh-CN" w:bidi="ar-SA"/>
        </w:rPr>
        <w:t xml:space="preserve"> PC2 inter-band CA</w:t>
      </w:r>
      <w:r>
        <w:rPr>
          <w:rFonts w:hint="eastAsia" w:ascii="Times New Roman" w:hAnsi="Times New Roman" w:eastAsia="宋体" w:cs="Times New Roman"/>
          <w:b w:val="0"/>
          <w:bCs w:val="0"/>
          <w:i w:val="0"/>
          <w:iCs w:val="0"/>
          <w:sz w:val="20"/>
          <w:szCs w:val="22"/>
          <w:vertAlign w:val="baseline"/>
          <w:lang w:val="en-US" w:eastAsia="ko-KR" w:bidi="ar-SA"/>
        </w:rPr>
        <w:t xml:space="preserve"> band combinations.</w:t>
      </w:r>
    </w:p>
    <w:p>
      <w:pPr>
        <w:keepNext/>
        <w:keepLines/>
        <w:pageBreakBefore w:val="0"/>
        <w:widowControl w:val="0"/>
        <w:kinsoku/>
        <w:wordWrap/>
        <w:topLinePunct w:val="0"/>
        <w:bidi w:val="0"/>
        <w:snapToGrid/>
        <w:rPr>
          <w:rFonts w:hint="default" w:eastAsia="宋体"/>
          <w:lang w:val="en-US" w:eastAsia="zh-CN"/>
        </w:rPr>
      </w:pPr>
      <w:r>
        <w:rPr>
          <w:rFonts w:hint="eastAsia" w:ascii="Times New Roman" w:hAnsi="Times New Roman" w:eastAsia="宋体" w:cs="Times New Roman"/>
          <w:b/>
          <w:bCs/>
          <w:kern w:val="2"/>
          <w:sz w:val="20"/>
          <w:szCs w:val="20"/>
          <w:lang w:val="en-US" w:eastAsia="zh-CN" w:bidi="ar-SA"/>
        </w:rPr>
        <w:t xml:space="preserve">Proposal 7. It is proposed that the </w:t>
      </w:r>
      <w:r>
        <w:rPr>
          <w:rFonts w:ascii="Times New Roman" w:hAnsi="Times New Roman" w:eastAsia="宋体" w:cs="Times New Roman"/>
          <w:b/>
          <w:bCs/>
          <w:i w:val="0"/>
          <w:iCs w:val="0"/>
          <w:sz w:val="20"/>
        </w:rPr>
        <w:t>∆T</w:t>
      </w:r>
      <w:r>
        <w:rPr>
          <w:rFonts w:ascii="Times New Roman" w:hAnsi="Times New Roman" w:eastAsia="宋体" w:cs="Times New Roman"/>
          <w:b/>
          <w:bCs/>
          <w:i w:val="0"/>
          <w:iCs w:val="0"/>
          <w:sz w:val="20"/>
          <w:vertAlign w:val="subscript"/>
        </w:rPr>
        <w:t>IB</w:t>
      </w:r>
      <w:r>
        <w:rPr>
          <w:rFonts w:hint="eastAsia" w:ascii="Times New Roman" w:hAnsi="Times New Roman" w:eastAsia="宋体" w:cs="Times New Roman"/>
          <w:b/>
          <w:bCs/>
          <w:i w:val="0"/>
          <w:iCs w:val="0"/>
          <w:sz w:val="20"/>
          <w:vertAlign w:val="subscript"/>
          <w:lang w:eastAsia="ja-JP"/>
        </w:rPr>
        <w:t>, c</w:t>
      </w:r>
      <w:r>
        <w:rPr>
          <w:rFonts w:ascii="Times New Roman" w:hAnsi="Times New Roman" w:eastAsia="宋体" w:cs="Times New Roman"/>
          <w:b/>
          <w:bCs/>
          <w:i w:val="0"/>
          <w:iCs w:val="0"/>
          <w:sz w:val="20"/>
        </w:rPr>
        <w:t xml:space="preserve"> and ∆R</w:t>
      </w:r>
      <w:r>
        <w:rPr>
          <w:rFonts w:ascii="Times New Roman" w:hAnsi="Times New Roman" w:eastAsia="宋体" w:cs="Times New Roman"/>
          <w:b/>
          <w:bCs/>
          <w:i w:val="0"/>
          <w:iCs w:val="0"/>
          <w:sz w:val="20"/>
          <w:vertAlign w:val="subscript"/>
        </w:rPr>
        <w:t>IB</w:t>
      </w:r>
      <w:r>
        <w:rPr>
          <w:rFonts w:hint="eastAsia" w:ascii="Times New Roman" w:hAnsi="Times New Roman" w:eastAsia="宋体" w:cs="Times New Roman"/>
          <w:b/>
          <w:bCs/>
          <w:i w:val="0"/>
          <w:iCs w:val="0"/>
          <w:sz w:val="20"/>
          <w:vertAlign w:val="subscript"/>
          <w:lang w:eastAsia="ja-JP"/>
        </w:rPr>
        <w:t xml:space="preserve">, </w:t>
      </w:r>
      <w:r>
        <w:rPr>
          <w:rFonts w:hint="eastAsia" w:ascii="Times New Roman" w:hAnsi="Times New Roman" w:eastAsia="宋体" w:cs="Times New Roman"/>
          <w:b/>
          <w:bCs/>
          <w:i w:val="0"/>
          <w:iCs w:val="0"/>
          <w:sz w:val="20"/>
          <w:vertAlign w:val="subscript"/>
          <w:lang w:eastAsia="zh-CN"/>
        </w:rPr>
        <w:t xml:space="preserve">c </w:t>
      </w:r>
      <w:r>
        <w:rPr>
          <w:rFonts w:hint="eastAsia" w:ascii="Times New Roman" w:hAnsi="Times New Roman" w:eastAsia="宋体" w:cs="Times New Roman"/>
          <w:b/>
          <w:bCs/>
          <w:i w:val="0"/>
          <w:iCs w:val="0"/>
          <w:sz w:val="20"/>
          <w:vertAlign w:val="baseline"/>
          <w:lang w:val="en-US" w:eastAsia="zh-CN"/>
        </w:rPr>
        <w:t xml:space="preserve">values for PC2 inter-band CA shall reuse the values of the </w:t>
      </w:r>
      <w:r>
        <w:rPr>
          <w:rFonts w:hint="eastAsia" w:ascii="Times New Roman" w:hAnsi="Times New Roman" w:eastAsia="宋体" w:cs="Times New Roman"/>
          <w:b/>
          <w:bCs/>
          <w:i w:val="0"/>
          <w:iCs w:val="0"/>
          <w:sz w:val="20"/>
          <w:szCs w:val="22"/>
          <w:vertAlign w:val="baseline"/>
          <w:lang w:val="en-US" w:eastAsia="zh-CN"/>
        </w:rPr>
        <w:t xml:space="preserve">corresponding PC3 inter-band CA. </w:t>
      </w:r>
      <w:r>
        <w:rPr>
          <w:rFonts w:hint="eastAsia" w:ascii="Times New Roman" w:hAnsi="Times New Roman" w:eastAsia="宋体" w:cs="Times New Roman"/>
          <w:b/>
          <w:bCs/>
          <w:i w:val="0"/>
          <w:iCs w:val="0"/>
          <w:sz w:val="20"/>
          <w:szCs w:val="22"/>
          <w:vertAlign w:val="baseline"/>
          <w:lang w:val="en-US" w:eastAsia="ko-KR"/>
        </w:rPr>
        <w:t xml:space="preserve">If the new RF components are introduced, then more detail </w:t>
      </w:r>
      <w:r>
        <w:rPr>
          <w:rFonts w:hint="eastAsia" w:ascii="Times New Roman" w:hAnsi="Times New Roman" w:eastAsia="宋体" w:cs="Times New Roman"/>
          <w:b/>
          <w:bCs/>
          <w:i w:val="0"/>
          <w:iCs w:val="0"/>
          <w:sz w:val="20"/>
          <w:szCs w:val="22"/>
          <w:vertAlign w:val="baseline"/>
          <w:lang w:val="en-US" w:eastAsia="zh-CN"/>
        </w:rPr>
        <w:t>studies will be needed for</w:t>
      </w:r>
      <w:r>
        <w:rPr>
          <w:rFonts w:hint="eastAsia" w:ascii="Times New Roman" w:hAnsi="Times New Roman" w:eastAsia="宋体" w:cs="Times New Roman"/>
          <w:b/>
          <w:bCs/>
          <w:i w:val="0"/>
          <w:iCs w:val="0"/>
          <w:sz w:val="20"/>
          <w:szCs w:val="22"/>
          <w:vertAlign w:val="baseline"/>
          <w:lang w:val="en-US" w:eastAsia="ko-KR"/>
        </w:rPr>
        <w:t xml:space="preserve"> some specific</w:t>
      </w:r>
      <w:r>
        <w:rPr>
          <w:rFonts w:hint="eastAsia" w:ascii="Times New Roman" w:hAnsi="Times New Roman" w:eastAsia="宋体" w:cs="Times New Roman"/>
          <w:b/>
          <w:bCs/>
          <w:i w:val="0"/>
          <w:iCs w:val="0"/>
          <w:sz w:val="20"/>
          <w:szCs w:val="22"/>
          <w:vertAlign w:val="baseline"/>
          <w:lang w:val="en-US" w:eastAsia="zh-CN"/>
        </w:rPr>
        <w:t xml:space="preserve"> PC2 inter-band CA</w:t>
      </w:r>
      <w:r>
        <w:rPr>
          <w:rFonts w:hint="eastAsia" w:ascii="Times New Roman" w:hAnsi="Times New Roman" w:eastAsia="宋体" w:cs="Times New Roman"/>
          <w:b/>
          <w:bCs/>
          <w:i w:val="0"/>
          <w:iCs w:val="0"/>
          <w:sz w:val="20"/>
          <w:szCs w:val="22"/>
          <w:vertAlign w:val="baseline"/>
          <w:lang w:val="en-US" w:eastAsia="ko-KR"/>
        </w:rPr>
        <w:t xml:space="preserve"> band combinations.</w:t>
      </w:r>
    </w:p>
    <w:p>
      <w:pPr>
        <w:keepNext/>
        <w:keepLines/>
        <w:pageBreakBefore w:val="0"/>
        <w:widowControl w:val="0"/>
        <w:numPr>
          <w:ilvl w:val="0"/>
          <w:numId w:val="0"/>
        </w:numPr>
        <w:kinsoku/>
        <w:wordWrap/>
        <w:overflowPunct/>
        <w:topLinePunct w:val="0"/>
        <w:autoSpaceDE/>
        <w:autoSpaceDN/>
        <w:bidi w:val="0"/>
        <w:adjustRightInd/>
        <w:snapToGrid/>
        <w:spacing w:after="120"/>
        <w:ind w:left="51" w:leftChars="0"/>
        <w:textAlignment w:val="auto"/>
        <w:outlineLvl w:val="2"/>
        <w:rPr>
          <w:rFonts w:hint="default" w:ascii="Times New Roman" w:hAnsi="Times New Roman" w:eastAsia="宋体" w:cs="Times New Roman"/>
          <w:b/>
          <w:bCs/>
          <w:i w:val="0"/>
          <w:iCs w:val="0"/>
          <w:sz w:val="20"/>
          <w:szCs w:val="22"/>
          <w:lang w:val="en-US" w:eastAsia="zh-CN"/>
        </w:rPr>
      </w:pPr>
      <w:r>
        <w:rPr>
          <w:rFonts w:hint="eastAsia" w:ascii="Times New Roman" w:hAnsi="Times New Roman" w:eastAsia="宋体" w:cs="Times New Roman"/>
          <w:b/>
          <w:bCs/>
          <w:i w:val="0"/>
          <w:iCs w:val="0"/>
          <w:sz w:val="20"/>
          <w:szCs w:val="22"/>
          <w:lang w:val="en-US" w:eastAsia="zh-CN"/>
        </w:rPr>
        <w:t>2.2.4 Reference sensitivity exceptions</w:t>
      </w:r>
    </w:p>
    <w:p>
      <w:pPr>
        <w:keepNext/>
        <w:keepLines/>
        <w:pageBreakBefore w:val="0"/>
        <w:widowControl w:val="0"/>
        <w:kinsoku/>
        <w:wordWrap/>
        <w:topLinePunct w:val="0"/>
        <w:bidi w:val="0"/>
        <w:snapToGrid/>
        <w:rPr>
          <w:rFonts w:hint="eastAsia" w:ascii="Times New Roman" w:hAnsi="Times New Roman" w:eastAsia="宋体" w:cs="Times New Roman"/>
          <w:b w:val="0"/>
          <w:bCs w:val="0"/>
          <w:i w:val="0"/>
          <w:iCs w:val="0"/>
          <w:sz w:val="20"/>
          <w:szCs w:val="22"/>
          <w:vertAlign w:val="baseline"/>
          <w:lang w:val="en-US" w:eastAsia="zh-CN" w:bidi="ar-SA"/>
        </w:rPr>
      </w:pPr>
      <w:r>
        <w:rPr>
          <w:rFonts w:hint="eastAsia" w:ascii="Times New Roman" w:hAnsi="Times New Roman" w:eastAsia="宋体" w:cs="Times New Roman"/>
          <w:b w:val="0"/>
          <w:bCs w:val="0"/>
          <w:i w:val="0"/>
          <w:iCs w:val="0"/>
          <w:sz w:val="20"/>
          <w:szCs w:val="22"/>
          <w:vertAlign w:val="baseline"/>
          <w:lang w:val="en-US" w:eastAsia="zh-CN" w:bidi="ar-SA"/>
        </w:rPr>
        <w:t>The reference sensitivity exception is the allowed sensitivity degradation which is known as MSD, caused by harmonic or intermodulation or cross band isolation.</w:t>
      </w:r>
    </w:p>
    <w:p>
      <w:pPr>
        <w:keepNext/>
        <w:keepLines/>
        <w:pageBreakBefore w:val="0"/>
        <w:widowControl w:val="0"/>
        <w:kinsoku/>
        <w:wordWrap/>
        <w:topLinePunct w:val="0"/>
        <w:bidi w:val="0"/>
        <w:snapToGrid/>
        <w:rPr>
          <w:rFonts w:hint="default" w:ascii="Times New Roman" w:hAnsi="Times New Roman" w:eastAsia="宋体" w:cs="Times New Roman"/>
          <w:b w:val="0"/>
          <w:bCs w:val="0"/>
          <w:i w:val="0"/>
          <w:iCs w:val="0"/>
          <w:sz w:val="20"/>
          <w:szCs w:val="22"/>
          <w:vertAlign w:val="baseline"/>
          <w:lang w:val="en-US" w:eastAsia="zh-CN" w:bidi="ar-SA"/>
        </w:rPr>
      </w:pPr>
      <w:r>
        <w:rPr>
          <w:rFonts w:hint="eastAsia" w:ascii="Times New Roman" w:hAnsi="Times New Roman" w:eastAsia="宋体" w:cs="Times New Roman"/>
          <w:b w:val="0"/>
          <w:bCs w:val="0"/>
          <w:i w:val="0"/>
          <w:iCs w:val="0"/>
          <w:sz w:val="20"/>
          <w:szCs w:val="22"/>
          <w:vertAlign w:val="baseline"/>
          <w:lang w:val="en-US" w:eastAsia="zh-CN" w:bidi="ar-SA"/>
        </w:rPr>
        <w:t>According to the power configurations specified in the WID for PC2 FDD-TDD and TDD-TDD inter-band CA, only case a and case b are applied for PC2 FDD-TDD inter-band CA, and all the three cases are applied for PC2 TDD-TDD inter-band CA. We summarize the corresponding PC3 inter-band CA</w:t>
      </w:r>
      <w:r>
        <w:rPr>
          <w:rFonts w:hint="eastAsia" w:eastAsia="宋体" w:cs="Times New Roman"/>
          <w:b w:val="0"/>
          <w:bCs w:val="0"/>
          <w:i w:val="0"/>
          <w:iCs w:val="0"/>
          <w:sz w:val="20"/>
          <w:szCs w:val="22"/>
          <w:vertAlign w:val="baseline"/>
          <w:lang w:val="en-US" w:eastAsia="zh-CN" w:bidi="ar-SA"/>
        </w:rPr>
        <w:t xml:space="preserve"> MSD outcomes</w:t>
      </w:r>
      <w:r>
        <w:rPr>
          <w:rFonts w:hint="eastAsia" w:ascii="Times New Roman" w:hAnsi="Times New Roman" w:eastAsia="宋体" w:cs="Times New Roman"/>
          <w:b w:val="0"/>
          <w:bCs w:val="0"/>
          <w:i w:val="0"/>
          <w:iCs w:val="0"/>
          <w:sz w:val="20"/>
          <w:szCs w:val="22"/>
          <w:vertAlign w:val="baseline"/>
          <w:lang w:val="en-US" w:eastAsia="zh-CN" w:bidi="ar-SA"/>
        </w:rPr>
        <w:t xml:space="preserve"> and give some proposals for PC3 inter-band CA in table 2.</w:t>
      </w:r>
    </w:p>
    <w:p>
      <w:pPr>
        <w:keepNext/>
        <w:keepLines/>
        <w:pageBreakBefore w:val="0"/>
        <w:widowControl w:val="0"/>
        <w:kinsoku/>
        <w:wordWrap/>
        <w:topLinePunct w:val="0"/>
        <w:bidi w:val="0"/>
        <w:snapToGrid/>
        <w:jc w:val="center"/>
        <w:rPr>
          <w:rFonts w:hint="default" w:ascii="Times New Roman" w:hAnsi="Times New Roman" w:eastAsia="宋体" w:cs="Times New Roman"/>
          <w:b w:val="0"/>
          <w:bCs w:val="0"/>
          <w:i w:val="0"/>
          <w:iCs w:val="0"/>
          <w:sz w:val="20"/>
          <w:szCs w:val="22"/>
          <w:vertAlign w:val="baseline"/>
          <w:lang w:val="en-US" w:eastAsia="zh-CN" w:bidi="ar-SA"/>
        </w:rPr>
      </w:pPr>
      <w:r>
        <w:rPr>
          <w:rFonts w:hint="eastAsia" w:ascii="Times New Roman" w:hAnsi="Times New Roman" w:eastAsia="宋体" w:cs="Times New Roman"/>
          <w:b w:val="0"/>
          <w:bCs w:val="0"/>
          <w:i w:val="0"/>
          <w:iCs w:val="0"/>
          <w:sz w:val="20"/>
          <w:szCs w:val="22"/>
          <w:vertAlign w:val="baseline"/>
          <w:lang w:val="en-US" w:eastAsia="zh-CN" w:bidi="ar-SA"/>
        </w:rPr>
        <w:t>Table 2. Summarize and proposals</w:t>
      </w:r>
    </w:p>
    <w:tbl>
      <w:tblPr>
        <w:tblStyle w:val="94"/>
        <w:tblW w:w="10699" w:type="dxa"/>
        <w:tblInd w:w="-6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5260"/>
        <w:gridCol w:w="4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vAlign w:val="center"/>
          </w:tcPr>
          <w:p>
            <w:pPr>
              <w:keepNext/>
              <w:keepLines/>
              <w:pageBreakBefore w:val="0"/>
              <w:widowControl w:val="0"/>
              <w:kinsoku/>
              <w:wordWrap/>
              <w:overflowPunct w:val="0"/>
              <w:topLinePunct w:val="0"/>
              <w:autoSpaceDE w:val="0"/>
              <w:autoSpaceDN w:val="0"/>
              <w:bidi w:val="0"/>
              <w:adjustRightInd w:val="0"/>
              <w:snapToGrid/>
              <w:spacing w:after="0"/>
              <w:jc w:val="center"/>
              <w:textAlignment w:val="baseline"/>
              <w:outlineLvl w:val="9"/>
              <w:rPr>
                <w:rFonts w:hint="default" w:ascii="Arial" w:hAnsi="Arial" w:eastAsia="宋体" w:cs="Arial"/>
                <w:b/>
                <w:color w:val="auto"/>
                <w:kern w:val="2"/>
                <w:sz w:val="16"/>
                <w:szCs w:val="18"/>
                <w:lang w:val="en-US" w:eastAsia="zh-CN" w:bidi="ar-SA"/>
              </w:rPr>
            </w:pPr>
            <w:r>
              <w:rPr>
                <w:rFonts w:ascii="Arial" w:hAnsi="Arial" w:eastAsia="宋体" w:cs="Arial"/>
                <w:b/>
                <w:color w:val="auto"/>
                <w:kern w:val="2"/>
                <w:sz w:val="16"/>
                <w:szCs w:val="18"/>
                <w:lang w:val="en-US" w:eastAsia="zh-CN" w:bidi="ar-SA"/>
              </w:rPr>
              <w:t>Uplink CA</w:t>
            </w:r>
            <w:r>
              <w:rPr>
                <w:rFonts w:hint="eastAsia" w:ascii="Arial" w:hAnsi="Arial" w:eastAsia="宋体" w:cs="Arial"/>
                <w:b/>
                <w:color w:val="auto"/>
                <w:kern w:val="2"/>
                <w:sz w:val="16"/>
                <w:szCs w:val="18"/>
                <w:lang w:val="en-US" w:eastAsia="zh-CN" w:bidi="ar-SA"/>
              </w:rPr>
              <w:t xml:space="preserve"> </w:t>
            </w:r>
            <w:r>
              <w:rPr>
                <w:rFonts w:ascii="Arial" w:hAnsi="Arial" w:eastAsia="宋体" w:cs="Arial"/>
                <w:b/>
                <w:color w:val="auto"/>
                <w:kern w:val="2"/>
                <w:sz w:val="16"/>
                <w:szCs w:val="18"/>
                <w:lang w:val="en-US" w:eastAsia="zh-CN" w:bidi="ar-SA"/>
              </w:rPr>
              <w:t>configuration</w:t>
            </w:r>
          </w:p>
        </w:tc>
        <w:tc>
          <w:tcPr>
            <w:tcW w:w="5260" w:type="dxa"/>
            <w:vAlign w:val="center"/>
          </w:tcPr>
          <w:p>
            <w:pPr>
              <w:keepNext/>
              <w:keepLines/>
              <w:pageBreakBefore w:val="0"/>
              <w:widowControl w:val="0"/>
              <w:kinsoku/>
              <w:wordWrap/>
              <w:overflowPunct w:val="0"/>
              <w:topLinePunct w:val="0"/>
              <w:autoSpaceDE w:val="0"/>
              <w:autoSpaceDN w:val="0"/>
              <w:bidi w:val="0"/>
              <w:adjustRightInd w:val="0"/>
              <w:snapToGrid/>
              <w:spacing w:after="120"/>
              <w:jc w:val="center"/>
              <w:textAlignment w:val="baseline"/>
              <w:outlineLvl w:val="9"/>
              <w:rPr>
                <w:rFonts w:hint="default" w:ascii="Arial" w:hAnsi="Arial" w:eastAsia="宋体" w:cs="Arial"/>
                <w:b/>
                <w:color w:val="auto"/>
                <w:kern w:val="2"/>
                <w:sz w:val="16"/>
                <w:szCs w:val="18"/>
                <w:lang w:val="en-US" w:eastAsia="zh-CN" w:bidi="ar-SA"/>
              </w:rPr>
            </w:pPr>
            <w:r>
              <w:rPr>
                <w:rFonts w:hint="eastAsia" w:ascii="Arial" w:hAnsi="Arial" w:eastAsia="宋体" w:cs="Arial"/>
                <w:b/>
                <w:color w:val="auto"/>
                <w:kern w:val="2"/>
                <w:sz w:val="16"/>
                <w:szCs w:val="18"/>
                <w:lang w:val="en-US" w:eastAsia="zh-CN" w:bidi="ar-SA"/>
              </w:rPr>
              <w:t>PC3 MSD outcomes in Rel-16</w:t>
            </w:r>
          </w:p>
        </w:tc>
        <w:tc>
          <w:tcPr>
            <w:tcW w:w="4059" w:type="dxa"/>
            <w:vAlign w:val="top"/>
          </w:tcPr>
          <w:p>
            <w:pPr>
              <w:keepNext/>
              <w:keepLines/>
              <w:pageBreakBefore w:val="0"/>
              <w:widowControl w:val="0"/>
              <w:kinsoku/>
              <w:wordWrap/>
              <w:overflowPunct w:val="0"/>
              <w:topLinePunct w:val="0"/>
              <w:autoSpaceDE w:val="0"/>
              <w:autoSpaceDN w:val="0"/>
              <w:bidi w:val="0"/>
              <w:adjustRightInd w:val="0"/>
              <w:snapToGrid/>
              <w:spacing w:after="0"/>
              <w:jc w:val="center"/>
              <w:textAlignment w:val="baseline"/>
              <w:outlineLvl w:val="9"/>
              <w:rPr>
                <w:rFonts w:hint="default" w:ascii="Arial" w:hAnsi="Arial" w:eastAsia="宋体" w:cs="Arial"/>
                <w:b/>
                <w:kern w:val="2"/>
                <w:sz w:val="16"/>
                <w:szCs w:val="18"/>
                <w:lang w:val="en-US" w:eastAsia="zh-CN" w:bidi="ar-SA"/>
              </w:rPr>
            </w:pPr>
            <w:r>
              <w:rPr>
                <w:rFonts w:hint="eastAsia" w:ascii="Arial" w:hAnsi="Arial" w:eastAsia="宋体" w:cs="Arial"/>
                <w:b/>
                <w:kern w:val="2"/>
                <w:sz w:val="16"/>
                <w:szCs w:val="18"/>
                <w:lang w:val="en-US" w:eastAsia="zh-CN" w:bidi="ar-SA"/>
              </w:rPr>
              <w:t>Proposals for PC2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vAlign w:val="center"/>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CG Times (WN)" w:hAnsi="CG Times (WN)" w:eastAsia="宋体"/>
                <w:color w:val="auto"/>
                <w:sz w:val="20"/>
                <w:szCs w:val="20"/>
                <w:vertAlign w:val="baseline"/>
                <w:lang w:val="en-US" w:eastAsia="zh-CN"/>
              </w:rPr>
            </w:pPr>
            <w:r>
              <w:rPr>
                <w:rFonts w:ascii="Arial" w:hAnsi="Arial" w:eastAsia="宋体" w:cs="Arial"/>
                <w:color w:val="auto"/>
                <w:kern w:val="2"/>
                <w:sz w:val="16"/>
                <w:szCs w:val="18"/>
                <w:lang w:val="en-US" w:eastAsia="zh-CN" w:bidi="ar-SA"/>
              </w:rPr>
              <w:t>CA_n1A-n</w:t>
            </w:r>
            <w:r>
              <w:rPr>
                <w:rFonts w:hint="eastAsia" w:ascii="Arial" w:hAnsi="Arial" w:eastAsia="宋体" w:cs="Arial"/>
                <w:color w:val="auto"/>
                <w:kern w:val="2"/>
                <w:sz w:val="16"/>
                <w:szCs w:val="18"/>
                <w:lang w:val="en-US" w:eastAsia="zh-CN" w:bidi="ar-SA"/>
              </w:rPr>
              <w:t>78</w:t>
            </w:r>
            <w:r>
              <w:rPr>
                <w:rFonts w:ascii="Arial" w:hAnsi="Arial" w:eastAsia="宋体" w:cs="Arial"/>
                <w:color w:val="auto"/>
                <w:kern w:val="2"/>
                <w:sz w:val="16"/>
                <w:szCs w:val="18"/>
                <w:lang w:val="en-US" w:eastAsia="zh-CN" w:bidi="ar-SA"/>
              </w:rPr>
              <w:t>A</w:t>
            </w:r>
          </w:p>
        </w:tc>
        <w:tc>
          <w:tcPr>
            <w:tcW w:w="5260" w:type="dxa"/>
            <w:vAlign w:val="top"/>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b/>
                <w:bCs/>
                <w:color w:val="auto"/>
                <w:kern w:val="2"/>
                <w:sz w:val="20"/>
                <w:szCs w:val="20"/>
                <w:lang w:val="en-US" w:eastAsia="zh-CN" w:bidi="ar-SA"/>
              </w:rPr>
              <w:t xml:space="preserve">Harmonic: </w:t>
            </w:r>
            <w:r>
              <w:rPr>
                <w:rFonts w:hint="eastAsia" w:ascii="Times New Roman" w:hAnsi="Times New Roman" w:eastAsia="宋体" w:cs="Times New Roman"/>
                <w:color w:val="auto"/>
                <w:kern w:val="2"/>
                <w:sz w:val="20"/>
                <w:szCs w:val="20"/>
                <w:lang w:val="en-US" w:eastAsia="zh-CN" w:bidi="ar-SA"/>
              </w:rPr>
              <w:t>No harmonic problem</w:t>
            </w:r>
          </w:p>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default" w:ascii="Times New Roman" w:hAnsi="Times New Roman" w:eastAsia="宋体" w:cs="Times New Roman"/>
                <w:color w:val="auto"/>
                <w:kern w:val="2"/>
                <w:sz w:val="20"/>
                <w:szCs w:val="20"/>
                <w:lang w:val="en-US" w:eastAsia="ko-KR" w:bidi="ar-SA"/>
              </w:rPr>
            </w:pPr>
            <w:r>
              <w:rPr>
                <w:rFonts w:hint="default" w:ascii="Times New Roman" w:hAnsi="Times New Roman" w:eastAsia="宋体" w:cs="Times New Roman"/>
                <w:b/>
                <w:bCs/>
                <w:color w:val="auto"/>
                <w:kern w:val="2"/>
                <w:sz w:val="20"/>
                <w:szCs w:val="20"/>
                <w:lang w:val="en-US" w:eastAsia="zh-CN" w:bidi="ar-SA"/>
              </w:rPr>
              <w:t>IMD:</w:t>
            </w:r>
            <w:r>
              <w:rPr>
                <w:rFonts w:hint="default" w:ascii="Times New Roman" w:hAnsi="Times New Roman" w:eastAsia="宋体" w:cs="Times New Roman"/>
                <w:b/>
                <w:bCs/>
                <w:color w:val="auto"/>
                <w:kern w:val="2"/>
                <w:sz w:val="20"/>
                <w:szCs w:val="20"/>
                <w:lang w:val="en-US" w:eastAsia="ja-JP" w:bidi="ar-SA"/>
              </w:rPr>
              <w:t xml:space="preserve"> </w:t>
            </w:r>
            <w:r>
              <w:rPr>
                <w:rFonts w:hint="default" w:ascii="Times New Roman" w:hAnsi="Times New Roman" w:eastAsia="宋体" w:cs="Times New Roman"/>
                <w:color w:val="auto"/>
                <w:kern w:val="2"/>
                <w:sz w:val="20"/>
                <w:szCs w:val="20"/>
                <w:lang w:val="en-US" w:eastAsia="zh-CN" w:bidi="ar-SA"/>
              </w:rPr>
              <w:t>4</w:t>
            </w:r>
            <w:r>
              <w:rPr>
                <w:rFonts w:hint="default" w:ascii="Times New Roman" w:hAnsi="Times New Roman" w:eastAsia="宋体" w:cs="Times New Roman"/>
                <w:color w:val="auto"/>
                <w:kern w:val="2"/>
                <w:sz w:val="20"/>
                <w:szCs w:val="20"/>
                <w:lang w:val="en-US" w:eastAsia="ja-JP" w:bidi="ar-SA"/>
              </w:rPr>
              <w:t xml:space="preserve">th </w:t>
            </w:r>
            <w:r>
              <w:rPr>
                <w:rFonts w:hint="default" w:ascii="Times New Roman" w:hAnsi="Times New Roman" w:eastAsia="宋体" w:cs="Times New Roman"/>
                <w:color w:val="auto"/>
                <w:kern w:val="2"/>
                <w:sz w:val="20"/>
                <w:szCs w:val="20"/>
                <w:lang w:val="en-US" w:eastAsia="ko-KR" w:bidi="ar-SA"/>
              </w:rPr>
              <w:t>order IMD may</w:t>
            </w:r>
            <w:r>
              <w:rPr>
                <w:rFonts w:hint="default" w:ascii="Times New Roman" w:hAnsi="Times New Roman" w:eastAsia="宋体" w:cs="Times New Roman"/>
                <w:color w:val="auto"/>
                <w:kern w:val="2"/>
                <w:sz w:val="20"/>
                <w:szCs w:val="20"/>
                <w:lang w:val="en-US" w:eastAsia="zh-CN" w:bidi="ar-SA"/>
              </w:rPr>
              <w:t xml:space="preserve"> </w:t>
            </w:r>
            <w:r>
              <w:rPr>
                <w:rFonts w:hint="default" w:ascii="Times New Roman" w:hAnsi="Times New Roman" w:eastAsia="宋体" w:cs="Times New Roman"/>
                <w:color w:val="auto"/>
                <w:kern w:val="2"/>
                <w:sz w:val="20"/>
                <w:szCs w:val="20"/>
                <w:lang w:val="en-US" w:eastAsia="ko-KR" w:bidi="ar-SA"/>
              </w:rPr>
              <w:t>fall into band</w:t>
            </w:r>
            <w:r>
              <w:rPr>
                <w:rFonts w:hint="default" w:ascii="Times New Roman" w:hAnsi="Times New Roman" w:eastAsia="宋体" w:cs="Times New Roman"/>
                <w:color w:val="auto"/>
                <w:kern w:val="2"/>
                <w:sz w:val="20"/>
                <w:szCs w:val="20"/>
                <w:lang w:val="en-US" w:eastAsia="zh-CN" w:bidi="ar-SA"/>
              </w:rPr>
              <w:t xml:space="preserve"> n1</w:t>
            </w:r>
            <w:r>
              <w:rPr>
                <w:rFonts w:hint="eastAsia" w:ascii="Times New Roman" w:hAnsi="Times New Roman" w:eastAsia="宋体" w:cs="Times New Roman"/>
                <w:color w:val="auto"/>
                <w:kern w:val="2"/>
                <w:sz w:val="20"/>
                <w:szCs w:val="20"/>
                <w:lang w:val="en-US" w:eastAsia="zh-CN" w:bidi="ar-SA"/>
              </w:rPr>
              <w:t xml:space="preserve"> Rx</w:t>
            </w:r>
            <w:r>
              <w:rPr>
                <w:rFonts w:hint="default" w:ascii="Times New Roman" w:hAnsi="Times New Roman" w:eastAsia="宋体" w:cs="Times New Roman"/>
                <w:color w:val="auto"/>
                <w:kern w:val="2"/>
                <w:sz w:val="20"/>
                <w:szCs w:val="20"/>
                <w:lang w:val="en-US" w:eastAsia="ko-KR" w:bidi="ar-SA"/>
              </w:rPr>
              <w:t>.</w:t>
            </w:r>
          </w:p>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b/>
                <w:bCs/>
                <w:color w:val="auto"/>
                <w:kern w:val="2"/>
                <w:sz w:val="20"/>
                <w:szCs w:val="20"/>
                <w:lang w:val="en-US" w:eastAsia="zh-CN" w:bidi="ar-SA"/>
              </w:rPr>
              <w:t>MSD</w:t>
            </w:r>
            <w:r>
              <w:rPr>
                <w:rFonts w:hint="eastAsia" w:ascii="Times New Roman" w:hAnsi="Times New Roman" w:eastAsia="宋体" w:cs="Times New Roman"/>
                <w:b/>
                <w:bCs/>
                <w:color w:val="auto"/>
                <w:kern w:val="2"/>
                <w:sz w:val="20"/>
                <w:szCs w:val="20"/>
                <w:lang w:val="en-US" w:eastAsia="zh-CN" w:bidi="ar-SA"/>
              </w:rPr>
              <w:t>:</w:t>
            </w:r>
            <w:r>
              <w:rPr>
                <w:rFonts w:hint="default" w:ascii="Times New Roman" w:hAnsi="Times New Roman" w:eastAsia="宋体" w:cs="Times New Roman"/>
                <w:b/>
                <w:bCs/>
                <w:color w:val="auto"/>
                <w:kern w:val="2"/>
                <w:sz w:val="20"/>
                <w:szCs w:val="20"/>
                <w:lang w:val="en-US" w:eastAsia="zh-CN" w:bidi="ar-SA"/>
              </w:rPr>
              <w:t xml:space="preserve"> </w:t>
            </w:r>
            <w:r>
              <w:rPr>
                <w:rFonts w:hint="eastAsia" w:ascii="Times New Roman" w:hAnsi="Times New Roman" w:eastAsia="宋体" w:cs="Times New Roman"/>
                <w:b w:val="0"/>
                <w:bCs w:val="0"/>
                <w:color w:val="auto"/>
                <w:kern w:val="2"/>
                <w:sz w:val="20"/>
                <w:szCs w:val="20"/>
                <w:lang w:val="en-US" w:eastAsia="zh-CN" w:bidi="ar-SA"/>
              </w:rPr>
              <w:t>MSD d</w:t>
            </w:r>
            <w:r>
              <w:rPr>
                <w:rFonts w:hint="default" w:ascii="Times New Roman" w:hAnsi="Times New Roman" w:eastAsia="宋体" w:cs="Times New Roman"/>
                <w:b w:val="0"/>
                <w:bCs w:val="0"/>
                <w:color w:val="auto"/>
                <w:kern w:val="2"/>
                <w:sz w:val="20"/>
                <w:szCs w:val="20"/>
                <w:lang w:val="en-US" w:eastAsia="zh-CN" w:bidi="ar-SA"/>
              </w:rPr>
              <w:t>ue</w:t>
            </w:r>
            <w:r>
              <w:rPr>
                <w:rFonts w:hint="default" w:ascii="Times New Roman" w:hAnsi="Times New Roman" w:eastAsia="宋体" w:cs="Times New Roman"/>
                <w:color w:val="auto"/>
                <w:kern w:val="2"/>
                <w:sz w:val="20"/>
                <w:szCs w:val="20"/>
                <w:lang w:val="en-US" w:eastAsia="zh-CN" w:bidi="ar-SA"/>
              </w:rPr>
              <w:t xml:space="preserve"> to IMD</w:t>
            </w:r>
            <w:r>
              <w:rPr>
                <w:rFonts w:hint="eastAsia" w:ascii="Times New Roman" w:hAnsi="Times New Roman" w:eastAsia="宋体" w:cs="Times New Roman"/>
                <w:color w:val="auto"/>
                <w:kern w:val="2"/>
                <w:sz w:val="20"/>
                <w:szCs w:val="20"/>
                <w:lang w:val="en-US" w:eastAsia="zh-CN" w:bidi="ar-SA"/>
              </w:rPr>
              <w:t>4</w:t>
            </w:r>
            <w:r>
              <w:rPr>
                <w:rFonts w:hint="default" w:ascii="Times New Roman" w:hAnsi="Times New Roman" w:eastAsia="宋体" w:cs="Times New Roman"/>
                <w:color w:val="auto"/>
                <w:kern w:val="2"/>
                <w:sz w:val="20"/>
                <w:szCs w:val="20"/>
                <w:lang w:val="en-US" w:eastAsia="zh-CN" w:bidi="ar-SA"/>
              </w:rPr>
              <w:t xml:space="preserve"> issue are specified</w:t>
            </w:r>
            <w:r>
              <w:rPr>
                <w:rFonts w:hint="eastAsia" w:ascii="Times New Roman" w:hAnsi="Times New Roman" w:eastAsia="宋体" w:cs="Times New Roman"/>
                <w:color w:val="auto"/>
                <w:kern w:val="2"/>
                <w:sz w:val="20"/>
                <w:szCs w:val="20"/>
                <w:lang w:val="en-US" w:eastAsia="zh-CN" w:bidi="ar-SA"/>
              </w:rPr>
              <w:t xml:space="preserve">. (No MSD </w:t>
            </w:r>
            <w:r>
              <w:rPr>
                <w:rFonts w:hint="eastAsia" w:eastAsia="宋体" w:cs="Times New Roman"/>
                <w:color w:val="auto"/>
                <w:kern w:val="2"/>
                <w:sz w:val="20"/>
                <w:szCs w:val="20"/>
                <w:lang w:val="en-US" w:eastAsia="zh-CN" w:bidi="ar-SA"/>
              </w:rPr>
              <w:t xml:space="preserve">values are defined for </w:t>
            </w:r>
            <w:r>
              <w:rPr>
                <w:rFonts w:hint="eastAsia" w:ascii="Times New Roman" w:hAnsi="Times New Roman" w:eastAsia="宋体" w:cs="Times New Roman"/>
                <w:color w:val="auto"/>
                <w:kern w:val="2"/>
                <w:sz w:val="20"/>
                <w:szCs w:val="20"/>
                <w:lang w:val="en-US" w:eastAsia="zh-CN" w:bidi="ar-SA"/>
              </w:rPr>
              <w:t>cross band isolation)</w:t>
            </w:r>
          </w:p>
        </w:tc>
        <w:tc>
          <w:tcPr>
            <w:tcW w:w="4059" w:type="dxa"/>
            <w:vAlign w:val="top"/>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b/>
                <w:bCs/>
                <w:kern w:val="2"/>
                <w:sz w:val="20"/>
                <w:szCs w:val="20"/>
                <w:lang w:val="en-US" w:eastAsia="zh-CN" w:bidi="ar-SA"/>
              </w:rPr>
              <w:t xml:space="preserve">case a: </w:t>
            </w:r>
            <w:r>
              <w:rPr>
                <w:rFonts w:hint="eastAsia" w:ascii="Times New Roman" w:hAnsi="Times New Roman" w:eastAsia="宋体" w:cs="Times New Roman"/>
                <w:kern w:val="2"/>
                <w:sz w:val="20"/>
                <w:szCs w:val="20"/>
                <w:lang w:val="en-US" w:eastAsia="zh-CN" w:bidi="ar-SA"/>
              </w:rPr>
              <w:t>The PC3 MSD values can be reused.</w:t>
            </w:r>
          </w:p>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b/>
                <w:bCs/>
                <w:kern w:val="2"/>
                <w:sz w:val="20"/>
                <w:szCs w:val="20"/>
                <w:lang w:val="en-US" w:eastAsia="zh-CN" w:bidi="ar-SA"/>
              </w:rPr>
              <w:t xml:space="preserve">case b: </w:t>
            </w:r>
            <w:r>
              <w:rPr>
                <w:rFonts w:hint="eastAsia" w:ascii="Times New Roman" w:hAnsi="Times New Roman" w:eastAsia="宋体" w:cs="Times New Roman"/>
                <w:kern w:val="2"/>
                <w:sz w:val="20"/>
                <w:szCs w:val="20"/>
                <w:lang w:val="en-US" w:eastAsia="zh-CN" w:bidi="ar-SA"/>
              </w:rPr>
              <w:t>MSD values caused by IMD4 need to be re-evaluated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vAlign w:val="center"/>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CG Times (WN)" w:hAnsi="CG Times (WN)" w:eastAsia="宋体"/>
                <w:color w:val="auto"/>
                <w:sz w:val="20"/>
                <w:szCs w:val="20"/>
                <w:vertAlign w:val="baseline"/>
                <w:lang w:val="en-US" w:eastAsia="zh-CN"/>
              </w:rPr>
            </w:pPr>
            <w:r>
              <w:rPr>
                <w:rFonts w:ascii="Arial" w:hAnsi="Arial" w:eastAsia="宋体" w:cs="Arial"/>
                <w:color w:val="auto"/>
                <w:kern w:val="2"/>
                <w:sz w:val="16"/>
                <w:szCs w:val="18"/>
                <w:lang w:val="en-US" w:eastAsia="zh-CN" w:bidi="ar-SA"/>
              </w:rPr>
              <w:t>CA_n3A-n</w:t>
            </w:r>
            <w:r>
              <w:rPr>
                <w:rFonts w:hint="eastAsia" w:ascii="Arial" w:hAnsi="Arial" w:eastAsia="宋体" w:cs="Arial"/>
                <w:color w:val="auto"/>
                <w:kern w:val="2"/>
                <w:sz w:val="16"/>
                <w:szCs w:val="18"/>
                <w:lang w:val="en-US" w:eastAsia="zh-CN" w:bidi="ar-SA"/>
              </w:rPr>
              <w:t>78</w:t>
            </w:r>
            <w:r>
              <w:rPr>
                <w:rFonts w:ascii="Arial" w:hAnsi="Arial" w:eastAsia="宋体" w:cs="Arial"/>
                <w:color w:val="auto"/>
                <w:kern w:val="2"/>
                <w:sz w:val="16"/>
                <w:szCs w:val="18"/>
                <w:lang w:val="en-US" w:eastAsia="zh-CN" w:bidi="ar-SA"/>
              </w:rPr>
              <w:t>A</w:t>
            </w:r>
          </w:p>
        </w:tc>
        <w:tc>
          <w:tcPr>
            <w:tcW w:w="5260" w:type="dxa"/>
            <w:vAlign w:val="top"/>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b/>
                <w:bCs/>
                <w:color w:val="auto"/>
                <w:kern w:val="2"/>
                <w:sz w:val="20"/>
                <w:szCs w:val="20"/>
                <w:lang w:val="en-US" w:eastAsia="zh-CN" w:bidi="ar-SA"/>
              </w:rPr>
              <w:t>Harmonic:</w:t>
            </w:r>
            <w:r>
              <w:rPr>
                <w:rFonts w:hint="eastAsia" w:ascii="Times New Roman" w:hAnsi="Times New Roman" w:eastAsia="宋体" w:cs="Times New Roman"/>
                <w:color w:val="auto"/>
                <w:kern w:val="2"/>
                <w:sz w:val="20"/>
                <w:szCs w:val="20"/>
                <w:lang w:val="en-US" w:eastAsia="zh-CN" w:bidi="ar-SA"/>
              </w:rPr>
              <w:t xml:space="preserve"> 2</w:t>
            </w:r>
            <w:r>
              <w:rPr>
                <w:rFonts w:hint="eastAsia" w:ascii="Times New Roman" w:hAnsi="Times New Roman" w:eastAsia="宋体" w:cs="Times New Roman"/>
                <w:color w:val="auto"/>
                <w:kern w:val="2"/>
                <w:sz w:val="20"/>
                <w:szCs w:val="20"/>
                <w:vertAlign w:val="superscript"/>
                <w:lang w:val="en-US" w:eastAsia="ja-JP" w:bidi="ar-SA"/>
              </w:rPr>
              <w:t>nd</w:t>
            </w:r>
            <w:r>
              <w:rPr>
                <w:rFonts w:hint="eastAsia" w:ascii="Times New Roman" w:hAnsi="Times New Roman" w:eastAsia="宋体" w:cs="Times New Roman"/>
                <w:color w:val="auto"/>
                <w:kern w:val="2"/>
                <w:sz w:val="20"/>
                <w:szCs w:val="20"/>
                <w:lang w:val="en-US" w:eastAsia="ja-JP" w:bidi="ar-SA"/>
              </w:rPr>
              <w:t xml:space="preserve"> </w:t>
            </w:r>
            <w:r>
              <w:rPr>
                <w:rFonts w:hint="eastAsia" w:ascii="Times New Roman" w:hAnsi="Times New Roman" w:eastAsia="宋体" w:cs="Times New Roman"/>
                <w:color w:val="auto"/>
                <w:kern w:val="2"/>
                <w:sz w:val="20"/>
                <w:szCs w:val="20"/>
                <w:lang w:val="en-US" w:eastAsia="ko-KR" w:bidi="ar-SA"/>
              </w:rPr>
              <w:t xml:space="preserve">order </w:t>
            </w:r>
            <w:r>
              <w:rPr>
                <w:rFonts w:hint="eastAsia" w:ascii="Times New Roman" w:hAnsi="Times New Roman" w:eastAsia="宋体" w:cs="Times New Roman"/>
                <w:color w:val="auto"/>
                <w:kern w:val="2"/>
                <w:sz w:val="20"/>
                <w:szCs w:val="20"/>
                <w:lang w:val="en-US" w:eastAsia="ja-JP" w:bidi="ar-SA"/>
              </w:rPr>
              <w:t>harmonic</w:t>
            </w:r>
            <w:r>
              <w:rPr>
                <w:rFonts w:hint="eastAsia" w:ascii="Times New Roman" w:hAnsi="Times New Roman" w:eastAsia="宋体" w:cs="Times New Roman"/>
                <w:color w:val="auto"/>
                <w:kern w:val="2"/>
                <w:sz w:val="20"/>
                <w:szCs w:val="20"/>
                <w:lang w:val="en-US" w:eastAsia="ko-KR" w:bidi="ar-SA"/>
              </w:rPr>
              <w:t xml:space="preserve"> </w:t>
            </w:r>
            <w:r>
              <w:rPr>
                <w:rFonts w:hint="eastAsia" w:ascii="Times New Roman" w:hAnsi="Times New Roman" w:eastAsia="宋体" w:cs="Times New Roman"/>
                <w:color w:val="auto"/>
                <w:kern w:val="2"/>
                <w:sz w:val="20"/>
                <w:szCs w:val="20"/>
                <w:lang w:val="en-US" w:eastAsia="zh-CN" w:bidi="ar-SA"/>
              </w:rPr>
              <w:t xml:space="preserve">of Band n3 </w:t>
            </w:r>
            <w:r>
              <w:rPr>
                <w:rFonts w:hint="eastAsia" w:ascii="Times New Roman" w:hAnsi="Times New Roman" w:eastAsia="宋体" w:cs="Times New Roman"/>
                <w:color w:val="auto"/>
                <w:kern w:val="2"/>
                <w:sz w:val="20"/>
                <w:szCs w:val="20"/>
                <w:lang w:val="en-US" w:eastAsia="ko-KR" w:bidi="ar-SA"/>
              </w:rPr>
              <w:t>may fall into Rx frequencies of band</w:t>
            </w:r>
            <w:r>
              <w:rPr>
                <w:rFonts w:hint="eastAsia" w:ascii="Times New Roman" w:hAnsi="Times New Roman" w:eastAsia="宋体" w:cs="Times New Roman"/>
                <w:color w:val="auto"/>
                <w:kern w:val="2"/>
                <w:sz w:val="20"/>
                <w:szCs w:val="20"/>
                <w:lang w:val="en-US" w:eastAsia="ja-JP" w:bidi="ar-SA"/>
              </w:rPr>
              <w:t>s</w:t>
            </w:r>
            <w:r>
              <w:rPr>
                <w:rFonts w:hint="eastAsia" w:ascii="Times New Roman" w:hAnsi="Times New Roman" w:eastAsia="宋体" w:cs="Times New Roman"/>
                <w:color w:val="auto"/>
                <w:kern w:val="2"/>
                <w:sz w:val="20"/>
                <w:szCs w:val="20"/>
                <w:lang w:val="en-US" w:eastAsia="ko-KR" w:bidi="ar-SA"/>
              </w:rPr>
              <w:t xml:space="preserve"> </w:t>
            </w:r>
            <w:r>
              <w:rPr>
                <w:rFonts w:hint="eastAsia" w:ascii="Times New Roman" w:hAnsi="Times New Roman" w:eastAsia="宋体" w:cs="Times New Roman"/>
                <w:color w:val="auto"/>
                <w:kern w:val="2"/>
                <w:sz w:val="20"/>
                <w:szCs w:val="20"/>
                <w:lang w:val="en-US" w:eastAsia="zh-CN" w:bidi="ar-SA"/>
              </w:rPr>
              <w:t xml:space="preserve">n78 </w:t>
            </w:r>
          </w:p>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default" w:ascii="Times New Roman" w:hAnsi="Times New Roman" w:eastAsia="宋体" w:cs="Times New Roman"/>
                <w:color w:val="auto"/>
                <w:kern w:val="2"/>
                <w:sz w:val="20"/>
                <w:szCs w:val="20"/>
                <w:lang w:val="en-US" w:eastAsia="ko-KR" w:bidi="ar-SA"/>
              </w:rPr>
            </w:pPr>
            <w:r>
              <w:rPr>
                <w:rFonts w:hint="default" w:ascii="Times New Roman" w:hAnsi="Times New Roman" w:eastAsia="宋体" w:cs="Times New Roman"/>
                <w:b/>
                <w:bCs/>
                <w:color w:val="auto"/>
                <w:kern w:val="2"/>
                <w:sz w:val="20"/>
                <w:szCs w:val="20"/>
                <w:lang w:val="en-US" w:eastAsia="zh-CN" w:bidi="ar-SA"/>
              </w:rPr>
              <w:t>IMD:</w:t>
            </w:r>
            <w:r>
              <w:rPr>
                <w:rFonts w:hint="default" w:ascii="Times New Roman" w:hAnsi="Times New Roman" w:eastAsia="宋体" w:cs="Times New Roman"/>
                <w:b/>
                <w:bCs/>
                <w:color w:val="auto"/>
                <w:kern w:val="2"/>
                <w:sz w:val="20"/>
                <w:szCs w:val="20"/>
                <w:lang w:val="en-US" w:eastAsia="ja-JP" w:bidi="ar-SA"/>
              </w:rPr>
              <w:t xml:space="preserve"> </w:t>
            </w:r>
            <w:r>
              <w:rPr>
                <w:rFonts w:hint="eastAsia" w:ascii="Times New Roman" w:hAnsi="Times New Roman" w:eastAsia="宋体" w:cs="Times New Roman"/>
                <w:color w:val="auto"/>
                <w:kern w:val="2"/>
                <w:sz w:val="20"/>
                <w:szCs w:val="20"/>
                <w:lang w:val="en-US" w:eastAsia="zh-CN" w:bidi="ar-SA"/>
              </w:rPr>
              <w:t>2</w:t>
            </w:r>
            <w:r>
              <w:rPr>
                <w:rFonts w:hint="eastAsia" w:ascii="Times New Roman" w:hAnsi="Times New Roman" w:eastAsia="宋体" w:cs="Times New Roman"/>
                <w:color w:val="auto"/>
                <w:kern w:val="2"/>
                <w:sz w:val="20"/>
                <w:szCs w:val="20"/>
                <w:vertAlign w:val="superscript"/>
                <w:lang w:val="en-US" w:eastAsia="zh-CN" w:bidi="ar-SA"/>
              </w:rPr>
              <w:t>nd</w:t>
            </w:r>
            <w:r>
              <w:rPr>
                <w:rFonts w:hint="eastAsia" w:ascii="Times New Roman" w:hAnsi="Times New Roman" w:eastAsia="宋体" w:cs="Times New Roman"/>
                <w:color w:val="auto"/>
                <w:kern w:val="2"/>
                <w:sz w:val="20"/>
                <w:szCs w:val="20"/>
                <w:lang w:val="en-US" w:eastAsia="zh-CN" w:bidi="ar-SA"/>
              </w:rPr>
              <w:t xml:space="preserve"> and 4</w:t>
            </w:r>
            <w:r>
              <w:rPr>
                <w:rFonts w:hint="eastAsia" w:ascii="Times New Roman" w:hAnsi="Times New Roman" w:eastAsia="宋体" w:cs="Times New Roman"/>
                <w:color w:val="auto"/>
                <w:kern w:val="2"/>
                <w:sz w:val="20"/>
                <w:szCs w:val="20"/>
                <w:vertAlign w:val="superscript"/>
                <w:lang w:val="en-US" w:eastAsia="zh-CN" w:bidi="ar-SA"/>
              </w:rPr>
              <w:t>th</w:t>
            </w:r>
            <w:r>
              <w:rPr>
                <w:rFonts w:hint="eastAsia" w:ascii="Times New Roman" w:hAnsi="Times New Roman" w:eastAsia="宋体" w:cs="Times New Roman"/>
                <w:color w:val="auto"/>
                <w:kern w:val="2"/>
                <w:sz w:val="20"/>
                <w:szCs w:val="20"/>
                <w:lang w:val="en-US" w:eastAsia="zh-CN" w:bidi="ar-SA"/>
              </w:rPr>
              <w:t xml:space="preserve"> </w:t>
            </w:r>
            <w:r>
              <w:rPr>
                <w:rFonts w:hint="default" w:ascii="Times New Roman" w:hAnsi="Times New Roman" w:eastAsia="宋体" w:cs="Times New Roman"/>
                <w:color w:val="auto"/>
                <w:kern w:val="2"/>
                <w:sz w:val="20"/>
                <w:szCs w:val="20"/>
                <w:lang w:val="en-US" w:eastAsia="ko-KR" w:bidi="ar-SA"/>
              </w:rPr>
              <w:t>order IMD may</w:t>
            </w:r>
            <w:r>
              <w:rPr>
                <w:rFonts w:hint="default" w:ascii="Times New Roman" w:hAnsi="Times New Roman" w:eastAsia="宋体" w:cs="Times New Roman"/>
                <w:color w:val="auto"/>
                <w:kern w:val="2"/>
                <w:sz w:val="20"/>
                <w:szCs w:val="20"/>
                <w:lang w:val="en-US" w:eastAsia="zh-CN" w:bidi="ar-SA"/>
              </w:rPr>
              <w:t xml:space="preserve"> </w:t>
            </w:r>
            <w:r>
              <w:rPr>
                <w:rFonts w:hint="default" w:ascii="Times New Roman" w:hAnsi="Times New Roman" w:eastAsia="宋体" w:cs="Times New Roman"/>
                <w:color w:val="auto"/>
                <w:kern w:val="2"/>
                <w:sz w:val="20"/>
                <w:szCs w:val="20"/>
                <w:lang w:val="en-US" w:eastAsia="ko-KR" w:bidi="ar-SA"/>
              </w:rPr>
              <w:t>fall into band</w:t>
            </w:r>
            <w:r>
              <w:rPr>
                <w:rFonts w:hint="default" w:ascii="Times New Roman" w:hAnsi="Times New Roman" w:eastAsia="宋体" w:cs="Times New Roman"/>
                <w:color w:val="auto"/>
                <w:kern w:val="2"/>
                <w:sz w:val="20"/>
                <w:szCs w:val="20"/>
                <w:lang w:val="en-US" w:eastAsia="zh-CN" w:bidi="ar-SA"/>
              </w:rPr>
              <w:t xml:space="preserve"> n</w:t>
            </w:r>
            <w:r>
              <w:rPr>
                <w:rFonts w:hint="eastAsia" w:ascii="Times New Roman" w:hAnsi="Times New Roman" w:eastAsia="宋体" w:cs="Times New Roman"/>
                <w:color w:val="auto"/>
                <w:kern w:val="2"/>
                <w:sz w:val="20"/>
                <w:szCs w:val="20"/>
                <w:lang w:val="en-US" w:eastAsia="zh-CN" w:bidi="ar-SA"/>
              </w:rPr>
              <w:t>3 Rx</w:t>
            </w:r>
            <w:r>
              <w:rPr>
                <w:rFonts w:hint="default" w:ascii="Times New Roman" w:hAnsi="Times New Roman" w:eastAsia="宋体" w:cs="Times New Roman"/>
                <w:color w:val="auto"/>
                <w:kern w:val="2"/>
                <w:sz w:val="20"/>
                <w:szCs w:val="20"/>
                <w:lang w:val="en-US" w:eastAsia="ko-KR" w:bidi="ar-SA"/>
              </w:rPr>
              <w:t>.</w:t>
            </w:r>
          </w:p>
          <w:p>
            <w:pPr>
              <w:keepNext/>
              <w:keepLines/>
              <w:pageBreakBefore w:val="0"/>
              <w:widowControl w:val="0"/>
              <w:kinsoku/>
              <w:wordWrap/>
              <w:topLinePunct w:val="0"/>
              <w:bidi w:val="0"/>
              <w:snapToGrid/>
              <w:spacing w:after="120"/>
              <w:outlineLvl w:val="9"/>
              <w:rPr>
                <w:rFonts w:hint="default" w:ascii="CG Times (WN)" w:hAnsi="CG Times (WN)" w:eastAsia="宋体"/>
                <w:color w:val="auto"/>
                <w:sz w:val="20"/>
                <w:szCs w:val="20"/>
                <w:vertAlign w:val="baseline"/>
                <w:lang w:val="en-US" w:eastAsia="zh-CN"/>
              </w:rPr>
            </w:pPr>
            <w:r>
              <w:rPr>
                <w:rFonts w:hint="default" w:ascii="Times New Roman" w:hAnsi="Times New Roman" w:eastAsia="宋体" w:cs="Times New Roman"/>
                <w:b/>
                <w:bCs/>
                <w:color w:val="auto"/>
                <w:kern w:val="2"/>
                <w:sz w:val="20"/>
                <w:szCs w:val="20"/>
                <w:lang w:val="en-US" w:eastAsia="zh-CN" w:bidi="ar-SA"/>
              </w:rPr>
              <w:t>MSD</w:t>
            </w:r>
            <w:r>
              <w:rPr>
                <w:rFonts w:hint="eastAsia" w:ascii="Times New Roman" w:hAnsi="Times New Roman" w:eastAsia="宋体" w:cs="Times New Roman"/>
                <w:b/>
                <w:bCs/>
                <w:color w:val="auto"/>
                <w:kern w:val="2"/>
                <w:sz w:val="20"/>
                <w:szCs w:val="20"/>
                <w:lang w:val="en-US" w:eastAsia="zh-CN" w:bidi="ar-SA"/>
              </w:rPr>
              <w:t>:</w:t>
            </w:r>
            <w:r>
              <w:rPr>
                <w:rFonts w:hint="default" w:ascii="Times New Roman" w:hAnsi="Times New Roman" w:eastAsia="宋体" w:cs="Times New Roman"/>
                <w:color w:val="auto"/>
                <w:kern w:val="2"/>
                <w:sz w:val="20"/>
                <w:szCs w:val="20"/>
                <w:lang w:val="en-US" w:eastAsia="zh-CN" w:bidi="ar-SA"/>
              </w:rPr>
              <w:t xml:space="preserve"> </w:t>
            </w:r>
            <w:r>
              <w:rPr>
                <w:rFonts w:hint="eastAsia" w:ascii="Times New Roman" w:hAnsi="Times New Roman" w:eastAsia="宋体" w:cs="Times New Roman"/>
                <w:b w:val="0"/>
                <w:bCs w:val="0"/>
                <w:color w:val="auto"/>
                <w:kern w:val="2"/>
                <w:sz w:val="20"/>
                <w:szCs w:val="20"/>
                <w:lang w:val="en-US" w:eastAsia="zh-CN" w:bidi="ar-SA"/>
              </w:rPr>
              <w:t>MSD d</w:t>
            </w:r>
            <w:r>
              <w:rPr>
                <w:rFonts w:hint="default" w:ascii="Times New Roman" w:hAnsi="Times New Roman" w:eastAsia="宋体" w:cs="Times New Roman"/>
                <w:b w:val="0"/>
                <w:bCs w:val="0"/>
                <w:color w:val="auto"/>
                <w:kern w:val="2"/>
                <w:sz w:val="20"/>
                <w:szCs w:val="20"/>
                <w:lang w:val="en-US" w:eastAsia="zh-CN" w:bidi="ar-SA"/>
              </w:rPr>
              <w:t>ue</w:t>
            </w:r>
            <w:r>
              <w:rPr>
                <w:rFonts w:hint="default" w:ascii="Times New Roman" w:hAnsi="Times New Roman" w:eastAsia="宋体" w:cs="Times New Roman"/>
                <w:color w:val="auto"/>
                <w:kern w:val="2"/>
                <w:sz w:val="20"/>
                <w:szCs w:val="20"/>
                <w:lang w:val="en-US" w:eastAsia="zh-CN" w:bidi="ar-SA"/>
              </w:rPr>
              <w:t xml:space="preserve"> to </w:t>
            </w:r>
            <w:r>
              <w:rPr>
                <w:rFonts w:hint="eastAsia" w:ascii="Times New Roman" w:hAnsi="Times New Roman" w:eastAsia="宋体" w:cs="Times New Roman"/>
                <w:color w:val="auto"/>
                <w:kern w:val="2"/>
                <w:sz w:val="20"/>
                <w:szCs w:val="20"/>
                <w:lang w:val="en-US" w:eastAsia="zh-CN" w:bidi="ar-SA"/>
              </w:rPr>
              <w:t xml:space="preserve">harmonic and </w:t>
            </w:r>
            <w:r>
              <w:rPr>
                <w:rFonts w:hint="default" w:ascii="Times New Roman" w:hAnsi="Times New Roman" w:eastAsia="宋体" w:cs="Times New Roman"/>
                <w:color w:val="auto"/>
                <w:kern w:val="2"/>
                <w:sz w:val="20"/>
                <w:szCs w:val="20"/>
                <w:lang w:val="en-US" w:eastAsia="zh-CN" w:bidi="ar-SA"/>
              </w:rPr>
              <w:t>IMD</w:t>
            </w:r>
            <w:r>
              <w:rPr>
                <w:rFonts w:hint="eastAsia" w:ascii="Times New Roman" w:hAnsi="Times New Roman" w:eastAsia="宋体" w:cs="Times New Roman"/>
                <w:color w:val="auto"/>
                <w:kern w:val="2"/>
                <w:sz w:val="20"/>
                <w:szCs w:val="20"/>
                <w:lang w:val="en-US" w:eastAsia="zh-CN" w:bidi="ar-SA"/>
              </w:rPr>
              <w:t>2/4</w:t>
            </w:r>
            <w:r>
              <w:rPr>
                <w:rFonts w:hint="default" w:ascii="Times New Roman" w:hAnsi="Times New Roman" w:eastAsia="宋体" w:cs="Times New Roman"/>
                <w:color w:val="auto"/>
                <w:kern w:val="2"/>
                <w:sz w:val="20"/>
                <w:szCs w:val="20"/>
                <w:lang w:val="en-US" w:eastAsia="zh-CN" w:bidi="ar-SA"/>
              </w:rPr>
              <w:t xml:space="preserve"> issue are specified</w:t>
            </w:r>
            <w:r>
              <w:rPr>
                <w:rFonts w:hint="eastAsia" w:ascii="Times New Roman" w:hAnsi="Times New Roman" w:eastAsia="宋体" w:cs="Times New Roman"/>
                <w:color w:val="auto"/>
                <w:kern w:val="2"/>
                <w:sz w:val="20"/>
                <w:szCs w:val="20"/>
                <w:lang w:val="en-US" w:eastAsia="zh-CN" w:bidi="ar-SA"/>
              </w:rPr>
              <w:t>. (No MSD</w:t>
            </w:r>
            <w:r>
              <w:rPr>
                <w:rFonts w:hint="eastAsia" w:eastAsia="宋体" w:cs="Times New Roman"/>
                <w:color w:val="auto"/>
                <w:kern w:val="2"/>
                <w:sz w:val="20"/>
                <w:szCs w:val="20"/>
                <w:lang w:val="en-US" w:eastAsia="zh-CN" w:bidi="ar-SA"/>
              </w:rPr>
              <w:t xml:space="preserve"> values are defined</w:t>
            </w:r>
            <w:r>
              <w:rPr>
                <w:rFonts w:hint="eastAsia" w:ascii="Times New Roman" w:hAnsi="Times New Roman" w:eastAsia="宋体" w:cs="Times New Roman"/>
                <w:color w:val="auto"/>
                <w:kern w:val="2"/>
                <w:sz w:val="20"/>
                <w:szCs w:val="20"/>
                <w:lang w:val="en-US" w:eastAsia="zh-CN" w:bidi="ar-SA"/>
              </w:rPr>
              <w:t xml:space="preserve"> </w:t>
            </w:r>
            <w:r>
              <w:rPr>
                <w:rFonts w:hint="eastAsia" w:eastAsia="宋体" w:cs="Times New Roman"/>
                <w:color w:val="auto"/>
                <w:kern w:val="2"/>
                <w:sz w:val="20"/>
                <w:szCs w:val="20"/>
                <w:lang w:val="en-US" w:eastAsia="zh-CN" w:bidi="ar-SA"/>
              </w:rPr>
              <w:t>for</w:t>
            </w:r>
            <w:r>
              <w:rPr>
                <w:rFonts w:hint="eastAsia" w:ascii="Times New Roman" w:hAnsi="Times New Roman" w:eastAsia="宋体" w:cs="Times New Roman"/>
                <w:color w:val="auto"/>
                <w:kern w:val="2"/>
                <w:sz w:val="20"/>
                <w:szCs w:val="20"/>
                <w:lang w:val="en-US" w:eastAsia="zh-CN" w:bidi="ar-SA"/>
              </w:rPr>
              <w:t xml:space="preserve"> cross band isolation)</w:t>
            </w:r>
          </w:p>
        </w:tc>
        <w:tc>
          <w:tcPr>
            <w:tcW w:w="4059" w:type="dxa"/>
            <w:vAlign w:val="top"/>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b/>
                <w:bCs/>
                <w:kern w:val="2"/>
                <w:sz w:val="20"/>
                <w:szCs w:val="20"/>
                <w:lang w:val="en-US" w:eastAsia="zh-CN" w:bidi="ar-SA"/>
              </w:rPr>
              <w:t xml:space="preserve">case a: </w:t>
            </w:r>
            <w:r>
              <w:rPr>
                <w:rFonts w:hint="eastAsia" w:ascii="Times New Roman" w:hAnsi="Times New Roman" w:eastAsia="宋体" w:cs="Times New Roman"/>
                <w:kern w:val="2"/>
                <w:sz w:val="20"/>
                <w:szCs w:val="20"/>
                <w:lang w:val="en-US" w:eastAsia="zh-CN" w:bidi="ar-SA"/>
              </w:rPr>
              <w:t>The PC3 MSD values can be reused.</w:t>
            </w:r>
          </w:p>
          <w:p>
            <w:pPr>
              <w:keepNext/>
              <w:keepLines/>
              <w:pageBreakBefore w:val="0"/>
              <w:widowControl w:val="0"/>
              <w:kinsoku/>
              <w:wordWrap/>
              <w:topLinePunct w:val="0"/>
              <w:bidi w:val="0"/>
              <w:snapToGrid/>
              <w:spacing w:after="120"/>
              <w:outlineLvl w:val="9"/>
              <w:rPr>
                <w:rFonts w:hint="eastAsia" w:ascii="Times New Roman" w:hAnsi="Times New Roman" w:eastAsia="宋体" w:cs="Times New Roman"/>
                <w:b/>
                <w:bCs/>
                <w:kern w:val="2"/>
                <w:sz w:val="20"/>
                <w:szCs w:val="20"/>
                <w:lang w:val="en-US" w:eastAsia="zh-CN" w:bidi="ar-SA"/>
              </w:rPr>
            </w:pPr>
            <w:r>
              <w:rPr>
                <w:rFonts w:hint="eastAsia" w:ascii="Times New Roman" w:hAnsi="Times New Roman" w:eastAsia="宋体" w:cs="Times New Roman"/>
                <w:b/>
                <w:bCs/>
                <w:kern w:val="2"/>
                <w:sz w:val="20"/>
                <w:szCs w:val="20"/>
                <w:lang w:val="en-US" w:eastAsia="zh-CN" w:bidi="ar-SA"/>
              </w:rPr>
              <w:t xml:space="preserve">case b: </w:t>
            </w:r>
          </w:p>
          <w:p>
            <w:pPr>
              <w:keepNext/>
              <w:keepLines/>
              <w:pageBreakBefore w:val="0"/>
              <w:widowControl w:val="0"/>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PC3 harmonic MSD values can be reused.</w:t>
            </w:r>
          </w:p>
          <w:p>
            <w:pPr>
              <w:keepNext/>
              <w:keepLines/>
              <w:pageBreakBefore w:val="0"/>
              <w:widowControl w:val="0"/>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xml:space="preserve">- </w:t>
            </w:r>
            <w:r>
              <w:rPr>
                <w:rFonts w:hint="eastAsia" w:ascii="Times New Roman" w:hAnsi="Times New Roman" w:eastAsia="宋体" w:cs="Times New Roman"/>
                <w:kern w:val="2"/>
                <w:sz w:val="20"/>
                <w:szCs w:val="20"/>
                <w:highlight w:val="none"/>
                <w:lang w:val="en-US" w:eastAsia="zh-CN" w:bidi="ar-SA"/>
              </w:rPr>
              <w:t>The MSD values for HPUE ENDC DC_3_n78 can be reused. i.e. MSD caused by IMD2 = 31.9dB and IMD4=18.5dB, as specified in R4-2005188.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vAlign w:val="center"/>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CG Times (WN)" w:hAnsi="CG Times (WN)" w:eastAsia="宋体"/>
                <w:color w:val="auto"/>
                <w:sz w:val="20"/>
                <w:szCs w:val="20"/>
                <w:vertAlign w:val="baseline"/>
                <w:lang w:val="en-US" w:eastAsia="zh-CN"/>
              </w:rPr>
            </w:pPr>
            <w:r>
              <w:rPr>
                <w:rFonts w:ascii="Arial" w:hAnsi="Arial" w:eastAsia="宋体" w:cs="Arial"/>
                <w:color w:val="auto"/>
                <w:kern w:val="2"/>
                <w:sz w:val="16"/>
                <w:szCs w:val="18"/>
                <w:lang w:val="en-US" w:eastAsia="zh-CN" w:bidi="ar-SA"/>
              </w:rPr>
              <w:t>CA_n41A-n71A</w:t>
            </w:r>
          </w:p>
        </w:tc>
        <w:tc>
          <w:tcPr>
            <w:tcW w:w="5260" w:type="dxa"/>
            <w:vAlign w:val="top"/>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b/>
                <w:bCs/>
                <w:color w:val="auto"/>
                <w:kern w:val="2"/>
                <w:sz w:val="20"/>
                <w:szCs w:val="20"/>
                <w:lang w:val="en-US" w:eastAsia="zh-CN" w:bidi="ar-SA"/>
              </w:rPr>
              <w:t>Harmonic:</w:t>
            </w:r>
            <w:r>
              <w:rPr>
                <w:rFonts w:hint="eastAsia" w:ascii="Times New Roman" w:hAnsi="Times New Roman" w:eastAsia="宋体" w:cs="Times New Roman"/>
                <w:color w:val="auto"/>
                <w:kern w:val="2"/>
                <w:sz w:val="20"/>
                <w:szCs w:val="20"/>
                <w:lang w:val="en-US" w:eastAsia="zh-CN" w:bidi="ar-SA"/>
              </w:rPr>
              <w:t xml:space="preserve"> 4</w:t>
            </w:r>
            <w:r>
              <w:rPr>
                <w:rFonts w:hint="eastAsia" w:ascii="Times New Roman" w:hAnsi="Times New Roman" w:eastAsia="宋体" w:cs="Times New Roman"/>
                <w:color w:val="auto"/>
                <w:kern w:val="2"/>
                <w:sz w:val="20"/>
                <w:szCs w:val="20"/>
                <w:vertAlign w:val="superscript"/>
                <w:lang w:val="en-US" w:eastAsia="zh-CN" w:bidi="ar-SA"/>
              </w:rPr>
              <w:t>th</w:t>
            </w:r>
            <w:r>
              <w:rPr>
                <w:rFonts w:hint="eastAsia" w:ascii="Times New Roman" w:hAnsi="Times New Roman" w:eastAsia="宋体" w:cs="Times New Roman"/>
                <w:color w:val="auto"/>
                <w:kern w:val="2"/>
                <w:sz w:val="20"/>
                <w:szCs w:val="20"/>
                <w:lang w:val="en-US" w:eastAsia="zh-CN" w:bidi="ar-SA"/>
              </w:rPr>
              <w:t xml:space="preserve"> </w:t>
            </w:r>
            <w:r>
              <w:rPr>
                <w:rFonts w:hint="eastAsia" w:ascii="Times New Roman" w:hAnsi="Times New Roman" w:eastAsia="宋体" w:cs="Times New Roman"/>
                <w:color w:val="auto"/>
                <w:kern w:val="2"/>
                <w:sz w:val="20"/>
                <w:szCs w:val="20"/>
                <w:lang w:val="en-US" w:eastAsia="ko-KR" w:bidi="ar-SA"/>
              </w:rPr>
              <w:t xml:space="preserve">order </w:t>
            </w:r>
            <w:r>
              <w:rPr>
                <w:rFonts w:hint="eastAsia" w:ascii="Times New Roman" w:hAnsi="Times New Roman" w:eastAsia="宋体" w:cs="Times New Roman"/>
                <w:color w:val="auto"/>
                <w:kern w:val="2"/>
                <w:sz w:val="20"/>
                <w:szCs w:val="20"/>
                <w:lang w:val="en-US" w:eastAsia="ja-JP" w:bidi="ar-SA"/>
              </w:rPr>
              <w:t>harmonic</w:t>
            </w:r>
            <w:r>
              <w:rPr>
                <w:rFonts w:hint="eastAsia" w:ascii="Times New Roman" w:hAnsi="Times New Roman" w:eastAsia="宋体" w:cs="Times New Roman"/>
                <w:color w:val="auto"/>
                <w:kern w:val="2"/>
                <w:sz w:val="20"/>
                <w:szCs w:val="20"/>
                <w:lang w:val="en-US" w:eastAsia="ko-KR" w:bidi="ar-SA"/>
              </w:rPr>
              <w:t xml:space="preserve"> </w:t>
            </w:r>
            <w:r>
              <w:rPr>
                <w:rFonts w:hint="eastAsia" w:ascii="Times New Roman" w:hAnsi="Times New Roman" w:eastAsia="宋体" w:cs="Times New Roman"/>
                <w:color w:val="auto"/>
                <w:kern w:val="2"/>
                <w:sz w:val="20"/>
                <w:szCs w:val="20"/>
                <w:lang w:val="en-US" w:eastAsia="zh-CN" w:bidi="ar-SA"/>
              </w:rPr>
              <w:t xml:space="preserve">of Band n71 </w:t>
            </w:r>
            <w:r>
              <w:rPr>
                <w:rFonts w:hint="eastAsia" w:ascii="Times New Roman" w:hAnsi="Times New Roman" w:eastAsia="宋体" w:cs="Times New Roman"/>
                <w:color w:val="auto"/>
                <w:kern w:val="2"/>
                <w:sz w:val="20"/>
                <w:szCs w:val="20"/>
                <w:lang w:val="en-US" w:eastAsia="ko-KR" w:bidi="ar-SA"/>
              </w:rPr>
              <w:t>may fall into Rx frequencies of band</w:t>
            </w:r>
            <w:r>
              <w:rPr>
                <w:rFonts w:hint="eastAsia" w:ascii="Times New Roman" w:hAnsi="Times New Roman" w:eastAsia="宋体" w:cs="Times New Roman"/>
                <w:color w:val="auto"/>
                <w:kern w:val="2"/>
                <w:sz w:val="20"/>
                <w:szCs w:val="20"/>
                <w:lang w:val="en-US" w:eastAsia="ja-JP" w:bidi="ar-SA"/>
              </w:rPr>
              <w:t>s</w:t>
            </w:r>
            <w:r>
              <w:rPr>
                <w:rFonts w:hint="eastAsia" w:ascii="Times New Roman" w:hAnsi="Times New Roman" w:eastAsia="宋体" w:cs="Times New Roman"/>
                <w:color w:val="auto"/>
                <w:kern w:val="2"/>
                <w:sz w:val="20"/>
                <w:szCs w:val="20"/>
                <w:lang w:val="en-US" w:eastAsia="ko-KR" w:bidi="ar-SA"/>
              </w:rPr>
              <w:t xml:space="preserve"> </w:t>
            </w:r>
            <w:r>
              <w:rPr>
                <w:rFonts w:hint="eastAsia" w:ascii="Times New Roman" w:hAnsi="Times New Roman" w:eastAsia="宋体" w:cs="Times New Roman"/>
                <w:color w:val="auto"/>
                <w:kern w:val="2"/>
                <w:sz w:val="20"/>
                <w:szCs w:val="20"/>
                <w:lang w:val="en-US" w:eastAsia="zh-CN" w:bidi="ar-SA"/>
              </w:rPr>
              <w:t xml:space="preserve">n41 </w:t>
            </w:r>
          </w:p>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default" w:ascii="Times New Roman" w:hAnsi="Times New Roman" w:eastAsia="宋体" w:cs="Times New Roman"/>
                <w:color w:val="auto"/>
                <w:kern w:val="2"/>
                <w:sz w:val="20"/>
                <w:szCs w:val="20"/>
                <w:lang w:val="en-US" w:eastAsia="ko-KR" w:bidi="ar-SA"/>
              </w:rPr>
            </w:pPr>
            <w:r>
              <w:rPr>
                <w:rFonts w:hint="default" w:ascii="Times New Roman" w:hAnsi="Times New Roman" w:eastAsia="宋体" w:cs="Times New Roman"/>
                <w:b/>
                <w:bCs/>
                <w:color w:val="auto"/>
                <w:kern w:val="2"/>
                <w:sz w:val="20"/>
                <w:szCs w:val="20"/>
                <w:lang w:val="en-US" w:eastAsia="zh-CN" w:bidi="ar-SA"/>
              </w:rPr>
              <w:t>IMD:</w:t>
            </w:r>
            <w:r>
              <w:rPr>
                <w:rFonts w:hint="default" w:ascii="Times New Roman" w:hAnsi="Times New Roman" w:eastAsia="宋体" w:cs="Times New Roman"/>
                <w:b/>
                <w:bCs/>
                <w:color w:val="auto"/>
                <w:kern w:val="2"/>
                <w:sz w:val="20"/>
                <w:szCs w:val="20"/>
                <w:lang w:val="en-US" w:eastAsia="ja-JP" w:bidi="ar-SA"/>
              </w:rPr>
              <w:t xml:space="preserve"> </w:t>
            </w:r>
            <w:r>
              <w:rPr>
                <w:rFonts w:hint="eastAsia" w:ascii="Times New Roman" w:hAnsi="Times New Roman" w:eastAsia="宋体" w:cs="Times New Roman"/>
                <w:color w:val="auto"/>
                <w:kern w:val="2"/>
                <w:sz w:val="20"/>
                <w:szCs w:val="20"/>
                <w:lang w:val="en-US" w:eastAsia="zh-CN" w:bidi="ar-SA"/>
              </w:rPr>
              <w:t>4</w:t>
            </w:r>
            <w:r>
              <w:rPr>
                <w:rFonts w:hint="eastAsia" w:ascii="Times New Roman" w:hAnsi="Times New Roman" w:eastAsia="宋体" w:cs="Times New Roman"/>
                <w:color w:val="auto"/>
                <w:kern w:val="2"/>
                <w:sz w:val="20"/>
                <w:szCs w:val="20"/>
                <w:vertAlign w:val="superscript"/>
                <w:lang w:val="en-US" w:eastAsia="zh-CN" w:bidi="ar-SA"/>
              </w:rPr>
              <w:t>th</w:t>
            </w:r>
            <w:r>
              <w:rPr>
                <w:rFonts w:hint="eastAsia" w:ascii="Times New Roman" w:hAnsi="Times New Roman" w:eastAsia="宋体" w:cs="Times New Roman"/>
                <w:color w:val="auto"/>
                <w:kern w:val="2"/>
                <w:sz w:val="20"/>
                <w:szCs w:val="20"/>
                <w:lang w:val="en-US" w:eastAsia="zh-CN" w:bidi="ar-SA"/>
              </w:rPr>
              <w:t xml:space="preserve"> </w:t>
            </w:r>
            <w:r>
              <w:rPr>
                <w:rFonts w:hint="default" w:ascii="Times New Roman" w:hAnsi="Times New Roman" w:eastAsia="宋体" w:cs="Times New Roman"/>
                <w:color w:val="auto"/>
                <w:kern w:val="2"/>
                <w:sz w:val="20"/>
                <w:szCs w:val="20"/>
                <w:lang w:val="en-US" w:eastAsia="ko-KR" w:bidi="ar-SA"/>
              </w:rPr>
              <w:t xml:space="preserve">order </w:t>
            </w:r>
            <w:r>
              <w:rPr>
                <w:rFonts w:hint="eastAsia" w:ascii="Times New Roman" w:hAnsi="Times New Roman" w:eastAsia="宋体" w:cs="Times New Roman"/>
                <w:color w:val="auto"/>
                <w:kern w:val="2"/>
                <w:sz w:val="20"/>
                <w:szCs w:val="20"/>
                <w:lang w:val="en-US" w:eastAsia="zh-CN" w:bidi="ar-SA"/>
              </w:rPr>
              <w:t xml:space="preserve">an </w:t>
            </w:r>
            <w:r>
              <w:rPr>
                <w:rFonts w:hint="default" w:ascii="Times New Roman" w:hAnsi="Times New Roman" w:eastAsia="宋体" w:cs="Times New Roman"/>
                <w:color w:val="auto"/>
                <w:kern w:val="2"/>
                <w:sz w:val="20"/>
                <w:szCs w:val="20"/>
                <w:lang w:val="en-US" w:eastAsia="ko-KR" w:bidi="ar-SA"/>
              </w:rPr>
              <w:t>IMD may</w:t>
            </w:r>
            <w:r>
              <w:rPr>
                <w:rFonts w:hint="default" w:ascii="Times New Roman" w:hAnsi="Times New Roman" w:eastAsia="宋体" w:cs="Times New Roman"/>
                <w:color w:val="auto"/>
                <w:kern w:val="2"/>
                <w:sz w:val="20"/>
                <w:szCs w:val="20"/>
                <w:lang w:val="en-US" w:eastAsia="zh-CN" w:bidi="ar-SA"/>
              </w:rPr>
              <w:t xml:space="preserve"> </w:t>
            </w:r>
            <w:r>
              <w:rPr>
                <w:rFonts w:hint="default" w:ascii="Times New Roman" w:hAnsi="Times New Roman" w:eastAsia="宋体" w:cs="Times New Roman"/>
                <w:color w:val="auto"/>
                <w:kern w:val="2"/>
                <w:sz w:val="20"/>
                <w:szCs w:val="20"/>
                <w:lang w:val="en-US" w:eastAsia="ko-KR" w:bidi="ar-SA"/>
              </w:rPr>
              <w:t>fall into band</w:t>
            </w:r>
            <w:r>
              <w:rPr>
                <w:rFonts w:hint="default" w:ascii="Times New Roman" w:hAnsi="Times New Roman" w:eastAsia="宋体" w:cs="Times New Roman"/>
                <w:color w:val="auto"/>
                <w:kern w:val="2"/>
                <w:sz w:val="20"/>
                <w:szCs w:val="20"/>
                <w:lang w:val="en-US" w:eastAsia="zh-CN" w:bidi="ar-SA"/>
              </w:rPr>
              <w:t xml:space="preserve"> n</w:t>
            </w:r>
            <w:r>
              <w:rPr>
                <w:rFonts w:hint="eastAsia" w:ascii="Times New Roman" w:hAnsi="Times New Roman" w:eastAsia="宋体" w:cs="Times New Roman"/>
                <w:color w:val="auto"/>
                <w:kern w:val="2"/>
                <w:sz w:val="20"/>
                <w:szCs w:val="20"/>
                <w:lang w:val="en-US" w:eastAsia="zh-CN" w:bidi="ar-SA"/>
              </w:rPr>
              <w:t>71 Rx</w:t>
            </w:r>
            <w:r>
              <w:rPr>
                <w:rFonts w:hint="default" w:ascii="Times New Roman" w:hAnsi="Times New Roman" w:eastAsia="宋体" w:cs="Times New Roman"/>
                <w:color w:val="auto"/>
                <w:kern w:val="2"/>
                <w:sz w:val="20"/>
                <w:szCs w:val="20"/>
                <w:lang w:val="en-US" w:eastAsia="ko-KR" w:bidi="ar-SA"/>
              </w:rPr>
              <w:t>.</w:t>
            </w:r>
          </w:p>
          <w:p>
            <w:pPr>
              <w:keepNext/>
              <w:keepLines/>
              <w:pageBreakBefore w:val="0"/>
              <w:widowControl w:val="0"/>
              <w:kinsoku/>
              <w:wordWrap/>
              <w:topLinePunct w:val="0"/>
              <w:bidi w:val="0"/>
              <w:snapToGrid/>
              <w:spacing w:after="120"/>
              <w:outlineLvl w:val="9"/>
              <w:rPr>
                <w:rFonts w:hint="eastAsia" w:ascii="CG Times (WN)" w:hAnsi="CG Times (WN)" w:eastAsia="宋体"/>
                <w:color w:val="auto"/>
                <w:sz w:val="20"/>
                <w:szCs w:val="20"/>
                <w:vertAlign w:val="baseline"/>
                <w:lang w:val="en-US" w:eastAsia="zh-CN"/>
              </w:rPr>
            </w:pPr>
            <w:r>
              <w:rPr>
                <w:rFonts w:hint="default" w:ascii="Times New Roman" w:hAnsi="Times New Roman" w:eastAsia="宋体" w:cs="Times New Roman"/>
                <w:b/>
                <w:bCs/>
                <w:color w:val="auto"/>
                <w:kern w:val="2"/>
                <w:sz w:val="20"/>
                <w:szCs w:val="20"/>
                <w:lang w:val="en-US" w:eastAsia="zh-CN" w:bidi="ar-SA"/>
              </w:rPr>
              <w:t>MSD</w:t>
            </w:r>
            <w:r>
              <w:rPr>
                <w:rFonts w:hint="eastAsia" w:ascii="Times New Roman" w:hAnsi="Times New Roman" w:eastAsia="宋体" w:cs="Times New Roman"/>
                <w:b/>
                <w:bCs/>
                <w:color w:val="auto"/>
                <w:kern w:val="2"/>
                <w:sz w:val="20"/>
                <w:szCs w:val="20"/>
                <w:lang w:val="en-US" w:eastAsia="zh-CN" w:bidi="ar-SA"/>
              </w:rPr>
              <w:t>:</w:t>
            </w:r>
            <w:r>
              <w:rPr>
                <w:rFonts w:hint="default" w:ascii="Times New Roman" w:hAnsi="Times New Roman" w:eastAsia="宋体" w:cs="Times New Roman"/>
                <w:color w:val="auto"/>
                <w:kern w:val="2"/>
                <w:sz w:val="20"/>
                <w:szCs w:val="20"/>
                <w:lang w:val="en-US" w:eastAsia="zh-CN" w:bidi="ar-SA"/>
              </w:rPr>
              <w:t xml:space="preserve"> </w:t>
            </w:r>
            <w:r>
              <w:rPr>
                <w:rFonts w:hint="eastAsia" w:ascii="Times New Roman" w:hAnsi="Times New Roman" w:eastAsia="宋体" w:cs="Times New Roman"/>
                <w:b w:val="0"/>
                <w:bCs w:val="0"/>
                <w:color w:val="auto"/>
                <w:kern w:val="2"/>
                <w:sz w:val="20"/>
                <w:szCs w:val="20"/>
                <w:lang w:val="en-US" w:eastAsia="zh-CN" w:bidi="ar-SA"/>
              </w:rPr>
              <w:t>MSD d</w:t>
            </w:r>
            <w:r>
              <w:rPr>
                <w:rFonts w:hint="default" w:ascii="Times New Roman" w:hAnsi="Times New Roman" w:eastAsia="宋体" w:cs="Times New Roman"/>
                <w:b w:val="0"/>
                <w:bCs w:val="0"/>
                <w:color w:val="auto"/>
                <w:kern w:val="2"/>
                <w:sz w:val="20"/>
                <w:szCs w:val="20"/>
                <w:lang w:val="en-US" w:eastAsia="zh-CN" w:bidi="ar-SA"/>
              </w:rPr>
              <w:t>ue</w:t>
            </w:r>
            <w:r>
              <w:rPr>
                <w:rFonts w:hint="default" w:ascii="Times New Roman" w:hAnsi="Times New Roman" w:eastAsia="宋体" w:cs="Times New Roman"/>
                <w:color w:val="auto"/>
                <w:kern w:val="2"/>
                <w:sz w:val="20"/>
                <w:szCs w:val="20"/>
                <w:lang w:val="en-US" w:eastAsia="zh-CN" w:bidi="ar-SA"/>
              </w:rPr>
              <w:t xml:space="preserve"> to </w:t>
            </w:r>
            <w:r>
              <w:rPr>
                <w:rFonts w:hint="eastAsia" w:ascii="Times New Roman" w:hAnsi="Times New Roman" w:eastAsia="宋体" w:cs="Times New Roman"/>
                <w:color w:val="auto"/>
                <w:kern w:val="2"/>
                <w:sz w:val="20"/>
                <w:szCs w:val="20"/>
                <w:lang w:val="en-US" w:eastAsia="zh-CN" w:bidi="ar-SA"/>
              </w:rPr>
              <w:t xml:space="preserve">harmonic and </w:t>
            </w:r>
            <w:r>
              <w:rPr>
                <w:rFonts w:hint="default" w:ascii="Times New Roman" w:hAnsi="Times New Roman" w:eastAsia="宋体" w:cs="Times New Roman"/>
                <w:color w:val="auto"/>
                <w:kern w:val="2"/>
                <w:sz w:val="20"/>
                <w:szCs w:val="20"/>
                <w:lang w:val="en-US" w:eastAsia="zh-CN" w:bidi="ar-SA"/>
              </w:rPr>
              <w:t>IMD</w:t>
            </w:r>
            <w:r>
              <w:rPr>
                <w:rFonts w:hint="eastAsia" w:ascii="Times New Roman" w:hAnsi="Times New Roman" w:eastAsia="宋体" w:cs="Times New Roman"/>
                <w:color w:val="auto"/>
                <w:kern w:val="2"/>
                <w:sz w:val="20"/>
                <w:szCs w:val="20"/>
                <w:lang w:val="en-US" w:eastAsia="zh-CN" w:bidi="ar-SA"/>
              </w:rPr>
              <w:t>4</w:t>
            </w:r>
            <w:r>
              <w:rPr>
                <w:rFonts w:hint="default" w:ascii="Times New Roman" w:hAnsi="Times New Roman" w:eastAsia="宋体" w:cs="Times New Roman"/>
                <w:color w:val="auto"/>
                <w:kern w:val="2"/>
                <w:sz w:val="20"/>
                <w:szCs w:val="20"/>
                <w:lang w:val="en-US" w:eastAsia="zh-CN" w:bidi="ar-SA"/>
              </w:rPr>
              <w:t xml:space="preserve"> issue are specified</w:t>
            </w:r>
            <w:r>
              <w:rPr>
                <w:rFonts w:hint="eastAsia" w:ascii="Times New Roman" w:hAnsi="Times New Roman" w:eastAsia="宋体" w:cs="Times New Roman"/>
                <w:color w:val="auto"/>
                <w:kern w:val="2"/>
                <w:sz w:val="20"/>
                <w:szCs w:val="20"/>
                <w:lang w:val="en-US" w:eastAsia="zh-CN" w:bidi="ar-SA"/>
              </w:rPr>
              <w:t xml:space="preserve">. (No MSD </w:t>
            </w:r>
            <w:r>
              <w:rPr>
                <w:rFonts w:hint="eastAsia" w:eastAsia="宋体" w:cs="Times New Roman"/>
                <w:color w:val="auto"/>
                <w:kern w:val="2"/>
                <w:sz w:val="20"/>
                <w:szCs w:val="20"/>
                <w:lang w:val="en-US" w:eastAsia="zh-CN" w:bidi="ar-SA"/>
              </w:rPr>
              <w:t>values are defined for</w:t>
            </w:r>
            <w:r>
              <w:rPr>
                <w:rFonts w:hint="eastAsia" w:ascii="Times New Roman" w:hAnsi="Times New Roman" w:eastAsia="宋体" w:cs="Times New Roman"/>
                <w:color w:val="auto"/>
                <w:kern w:val="2"/>
                <w:sz w:val="20"/>
                <w:szCs w:val="20"/>
                <w:lang w:val="en-US" w:eastAsia="zh-CN" w:bidi="ar-SA"/>
              </w:rPr>
              <w:t xml:space="preserve"> cross band isolation)</w:t>
            </w:r>
          </w:p>
        </w:tc>
        <w:tc>
          <w:tcPr>
            <w:tcW w:w="4059" w:type="dxa"/>
            <w:vAlign w:val="top"/>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b/>
                <w:bCs/>
                <w:kern w:val="2"/>
                <w:sz w:val="20"/>
                <w:szCs w:val="20"/>
                <w:lang w:val="en-US" w:eastAsia="zh-CN" w:bidi="ar-SA"/>
              </w:rPr>
              <w:t xml:space="preserve">case a: </w:t>
            </w:r>
            <w:r>
              <w:rPr>
                <w:rFonts w:hint="eastAsia" w:ascii="Times New Roman" w:hAnsi="Times New Roman" w:eastAsia="宋体" w:cs="Times New Roman"/>
                <w:kern w:val="2"/>
                <w:sz w:val="20"/>
                <w:szCs w:val="20"/>
                <w:lang w:val="en-US" w:eastAsia="zh-CN" w:bidi="ar-SA"/>
              </w:rPr>
              <w:t>The PC3 MSD values can be reused.</w:t>
            </w:r>
          </w:p>
          <w:p>
            <w:pPr>
              <w:keepNext/>
              <w:keepLines/>
              <w:pageBreakBefore w:val="0"/>
              <w:widowControl w:val="0"/>
              <w:kinsoku/>
              <w:wordWrap/>
              <w:topLinePunct w:val="0"/>
              <w:bidi w:val="0"/>
              <w:snapToGrid/>
              <w:spacing w:after="120"/>
              <w:outlineLvl w:val="9"/>
              <w:rPr>
                <w:rFonts w:hint="eastAsia" w:ascii="Times New Roman" w:hAnsi="Times New Roman" w:eastAsia="宋体" w:cs="Times New Roman"/>
                <w:b/>
                <w:bCs/>
                <w:kern w:val="2"/>
                <w:sz w:val="20"/>
                <w:szCs w:val="20"/>
                <w:lang w:val="en-US" w:eastAsia="zh-CN" w:bidi="ar-SA"/>
              </w:rPr>
            </w:pPr>
            <w:r>
              <w:rPr>
                <w:rFonts w:hint="eastAsia" w:ascii="Times New Roman" w:hAnsi="Times New Roman" w:eastAsia="宋体" w:cs="Times New Roman"/>
                <w:b/>
                <w:bCs/>
                <w:kern w:val="2"/>
                <w:sz w:val="20"/>
                <w:szCs w:val="20"/>
                <w:lang w:val="en-US" w:eastAsia="zh-CN" w:bidi="ar-SA"/>
              </w:rPr>
              <w:t xml:space="preserve">case b: </w:t>
            </w:r>
          </w:p>
          <w:p>
            <w:pPr>
              <w:keepNext/>
              <w:keepLines/>
              <w:pageBreakBefore w:val="0"/>
              <w:widowControl w:val="0"/>
              <w:kinsoku/>
              <w:wordWrap/>
              <w:overflowPunct/>
              <w:topLinePunct w:val="0"/>
              <w:autoSpaceDE/>
              <w:autoSpaceDN/>
              <w:bidi w:val="0"/>
              <w:adjustRightInd/>
              <w:snapToGrid/>
              <w:spacing w:after="120"/>
              <w:textAlignment w:val="auto"/>
              <w:outlineLvl w:val="9"/>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PC3 harmonic MSD values can be reused.</w:t>
            </w:r>
          </w:p>
          <w:p>
            <w:pPr>
              <w:keepNext/>
              <w:keepLines/>
              <w:pageBreakBefore w:val="0"/>
              <w:widowControl w:val="0"/>
              <w:kinsoku/>
              <w:wordWrap/>
              <w:topLinePunct w:val="0"/>
              <w:bidi w:val="0"/>
              <w:snapToGrid/>
              <w:spacing w:after="120"/>
              <w:outlineLvl w:val="9"/>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 MSD values caused by IMD4 need to be re-evaluated. In addition, MSD caused by cross band isolation need to be evaluated.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vAlign w:val="center"/>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CG Times (WN)" w:hAnsi="CG Times (WN)" w:eastAsia="宋体"/>
                <w:color w:val="auto"/>
                <w:sz w:val="20"/>
                <w:szCs w:val="20"/>
                <w:vertAlign w:val="baseline"/>
                <w:lang w:val="en-US" w:eastAsia="zh-CN"/>
              </w:rPr>
            </w:pPr>
            <w:r>
              <w:rPr>
                <w:rFonts w:ascii="Arial" w:hAnsi="Arial" w:eastAsia="宋体" w:cs="Arial"/>
                <w:color w:val="auto"/>
                <w:kern w:val="2"/>
                <w:sz w:val="16"/>
                <w:szCs w:val="18"/>
                <w:lang w:val="en-US" w:eastAsia="zh-CN" w:bidi="ar-SA"/>
              </w:rPr>
              <w:t>CA_n41A-n66A</w:t>
            </w:r>
          </w:p>
        </w:tc>
        <w:tc>
          <w:tcPr>
            <w:tcW w:w="5260" w:type="dxa"/>
            <w:vAlign w:val="top"/>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b/>
                <w:bCs/>
                <w:color w:val="auto"/>
                <w:kern w:val="2"/>
                <w:sz w:val="20"/>
                <w:szCs w:val="20"/>
                <w:lang w:val="en-US" w:eastAsia="zh-CN" w:bidi="ar-SA"/>
              </w:rPr>
              <w:t>Harmonic:</w:t>
            </w:r>
            <w:r>
              <w:rPr>
                <w:rFonts w:hint="eastAsia" w:ascii="Times New Roman" w:hAnsi="Times New Roman" w:eastAsia="宋体" w:cs="Times New Roman"/>
                <w:color w:val="auto"/>
                <w:kern w:val="2"/>
                <w:sz w:val="20"/>
                <w:szCs w:val="20"/>
                <w:lang w:val="en-US" w:eastAsia="zh-CN" w:bidi="ar-SA"/>
              </w:rPr>
              <w:t xml:space="preserve"> No harmonic problem</w:t>
            </w:r>
          </w:p>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default" w:ascii="Times New Roman" w:hAnsi="Times New Roman" w:eastAsia="宋体" w:cs="Times New Roman"/>
                <w:color w:val="auto"/>
                <w:kern w:val="2"/>
                <w:sz w:val="20"/>
                <w:szCs w:val="20"/>
                <w:lang w:val="en-US" w:eastAsia="ko-KR" w:bidi="ar-SA"/>
              </w:rPr>
            </w:pPr>
            <w:r>
              <w:rPr>
                <w:rFonts w:hint="default" w:ascii="Times New Roman" w:hAnsi="Times New Roman" w:eastAsia="宋体" w:cs="Times New Roman"/>
                <w:b/>
                <w:bCs/>
                <w:color w:val="auto"/>
                <w:kern w:val="2"/>
                <w:sz w:val="20"/>
                <w:szCs w:val="20"/>
                <w:lang w:val="en-US" w:eastAsia="zh-CN" w:bidi="ar-SA"/>
              </w:rPr>
              <w:t>IMD:</w:t>
            </w:r>
            <w:r>
              <w:rPr>
                <w:rFonts w:hint="default" w:ascii="Times New Roman" w:hAnsi="Times New Roman" w:eastAsia="宋体" w:cs="Times New Roman"/>
                <w:b/>
                <w:bCs/>
                <w:color w:val="auto"/>
                <w:kern w:val="2"/>
                <w:sz w:val="20"/>
                <w:szCs w:val="20"/>
                <w:lang w:val="en-US" w:eastAsia="ja-JP" w:bidi="ar-SA"/>
              </w:rPr>
              <w:t xml:space="preserve"> </w:t>
            </w:r>
            <w:r>
              <w:rPr>
                <w:rFonts w:hint="eastAsia" w:ascii="Times New Roman" w:hAnsi="Times New Roman" w:eastAsia="宋体" w:cs="Times New Roman"/>
                <w:color w:val="auto"/>
                <w:kern w:val="2"/>
                <w:sz w:val="20"/>
                <w:szCs w:val="20"/>
                <w:lang w:val="en-US" w:eastAsia="zh-CN" w:bidi="ar-SA"/>
              </w:rPr>
              <w:t>No IMD problem falling into band n66 Rx</w:t>
            </w:r>
            <w:r>
              <w:rPr>
                <w:rFonts w:hint="default" w:ascii="Times New Roman" w:hAnsi="Times New Roman" w:eastAsia="宋体" w:cs="Times New Roman"/>
                <w:color w:val="auto"/>
                <w:kern w:val="2"/>
                <w:sz w:val="20"/>
                <w:szCs w:val="20"/>
                <w:lang w:val="en-US" w:eastAsia="ko-KR" w:bidi="ar-SA"/>
              </w:rPr>
              <w:t>.</w:t>
            </w:r>
          </w:p>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default" w:ascii="Times New Roman" w:hAnsi="Times New Roman" w:eastAsia="宋体" w:cs="Times New Roman"/>
                <w:b w:val="0"/>
                <w:bCs w:val="0"/>
                <w:color w:val="auto"/>
                <w:kern w:val="2"/>
                <w:sz w:val="20"/>
                <w:szCs w:val="20"/>
                <w:lang w:val="en-US" w:eastAsia="zh-CN" w:bidi="ar-SA"/>
              </w:rPr>
            </w:pPr>
            <w:r>
              <w:rPr>
                <w:rFonts w:hint="eastAsia" w:ascii="Times New Roman" w:hAnsi="Times New Roman" w:eastAsia="宋体" w:cs="Times New Roman"/>
                <w:b/>
                <w:bCs/>
                <w:color w:val="auto"/>
                <w:kern w:val="2"/>
                <w:sz w:val="20"/>
                <w:szCs w:val="20"/>
                <w:lang w:val="en-US" w:eastAsia="zh-CN" w:bidi="ar-SA"/>
              </w:rPr>
              <w:t>C</w:t>
            </w:r>
            <w:r>
              <w:rPr>
                <w:rFonts w:hint="default" w:ascii="Times New Roman" w:hAnsi="Times New Roman" w:eastAsia="宋体" w:cs="Times New Roman"/>
                <w:b/>
                <w:bCs/>
                <w:color w:val="auto"/>
                <w:kern w:val="2"/>
                <w:sz w:val="20"/>
                <w:szCs w:val="20"/>
                <w:lang w:val="en-US" w:eastAsia="zh-CN" w:bidi="ar-SA"/>
              </w:rPr>
              <w:t>ross band isolation</w:t>
            </w:r>
            <w:r>
              <w:rPr>
                <w:rFonts w:hint="eastAsia" w:ascii="Times New Roman" w:hAnsi="Times New Roman" w:eastAsia="宋体" w:cs="Times New Roman"/>
                <w:b/>
                <w:bCs/>
                <w:color w:val="auto"/>
                <w:kern w:val="2"/>
                <w:sz w:val="20"/>
                <w:szCs w:val="20"/>
                <w:lang w:val="en-US" w:eastAsia="zh-CN" w:bidi="ar-SA"/>
              </w:rPr>
              <w:t>:</w:t>
            </w:r>
            <w:r>
              <w:rPr>
                <w:rFonts w:hint="eastAsia" w:ascii="Times New Roman" w:hAnsi="Times New Roman" w:eastAsia="宋体" w:cs="Times New Roman"/>
                <w:b w:val="0"/>
                <w:bCs w:val="0"/>
                <w:color w:val="auto"/>
                <w:kern w:val="2"/>
                <w:sz w:val="20"/>
                <w:szCs w:val="20"/>
                <w:lang w:val="en-US" w:eastAsia="zh-CN" w:bidi="ar-SA"/>
              </w:rPr>
              <w:t xml:space="preserve"> </w:t>
            </w:r>
            <w:r>
              <w:rPr>
                <w:rFonts w:hint="eastAsia" w:eastAsia="宋体" w:cs="Times New Roman"/>
                <w:b w:val="0"/>
                <w:bCs w:val="0"/>
                <w:color w:val="auto"/>
                <w:kern w:val="2"/>
                <w:sz w:val="20"/>
                <w:szCs w:val="20"/>
                <w:lang w:val="en-US" w:eastAsia="zh-CN" w:bidi="ar-SA"/>
              </w:rPr>
              <w:t xml:space="preserve">n41 filter </w:t>
            </w:r>
            <w:r>
              <w:rPr>
                <w:rFonts w:hint="eastAsia" w:ascii="Times New Roman" w:hAnsi="Times New Roman" w:eastAsia="宋体" w:cs="Times New Roman"/>
                <w:b w:val="0"/>
                <w:bCs w:val="0"/>
                <w:color w:val="auto"/>
                <w:kern w:val="2"/>
                <w:sz w:val="20"/>
                <w:szCs w:val="20"/>
                <w:lang w:val="en-US" w:eastAsia="zh-CN" w:bidi="ar-SA"/>
              </w:rPr>
              <w:t>poor isolation in band n66</w:t>
            </w:r>
          </w:p>
          <w:p>
            <w:pPr>
              <w:keepNext/>
              <w:keepLines/>
              <w:pageBreakBefore w:val="0"/>
              <w:widowControl w:val="0"/>
              <w:kinsoku/>
              <w:wordWrap/>
              <w:topLinePunct w:val="0"/>
              <w:bidi w:val="0"/>
              <w:snapToGrid/>
              <w:spacing w:after="120"/>
              <w:outlineLvl w:val="9"/>
              <w:rPr>
                <w:rFonts w:hint="default" w:ascii="CG Times (WN)" w:hAnsi="CG Times (WN)" w:eastAsia="宋体"/>
                <w:color w:val="auto"/>
                <w:sz w:val="20"/>
                <w:szCs w:val="20"/>
                <w:vertAlign w:val="baseline"/>
                <w:lang w:val="en-US" w:eastAsia="zh-CN"/>
              </w:rPr>
            </w:pPr>
            <w:r>
              <w:rPr>
                <w:rFonts w:hint="default" w:ascii="Times New Roman" w:hAnsi="Times New Roman" w:eastAsia="宋体" w:cs="Times New Roman"/>
                <w:b/>
                <w:bCs/>
                <w:color w:val="auto"/>
                <w:kern w:val="2"/>
                <w:sz w:val="20"/>
                <w:szCs w:val="20"/>
                <w:lang w:val="en-US" w:eastAsia="zh-CN" w:bidi="ar-SA"/>
              </w:rPr>
              <w:t>MSD</w:t>
            </w:r>
            <w:r>
              <w:rPr>
                <w:rFonts w:hint="eastAsia" w:ascii="Times New Roman" w:hAnsi="Times New Roman" w:eastAsia="宋体" w:cs="Times New Roman"/>
                <w:b/>
                <w:bCs/>
                <w:color w:val="auto"/>
                <w:kern w:val="2"/>
                <w:sz w:val="20"/>
                <w:szCs w:val="20"/>
                <w:lang w:val="en-US" w:eastAsia="zh-CN" w:bidi="ar-SA"/>
              </w:rPr>
              <w:t>:</w:t>
            </w:r>
            <w:r>
              <w:rPr>
                <w:rFonts w:hint="default" w:ascii="Times New Roman" w:hAnsi="Times New Roman" w:eastAsia="宋体" w:cs="Times New Roman"/>
                <w:color w:val="auto"/>
                <w:kern w:val="2"/>
                <w:sz w:val="20"/>
                <w:szCs w:val="20"/>
                <w:lang w:val="en-US" w:eastAsia="zh-CN" w:bidi="ar-SA"/>
              </w:rPr>
              <w:t xml:space="preserve"> </w:t>
            </w:r>
            <w:r>
              <w:rPr>
                <w:rFonts w:hint="eastAsia" w:ascii="Times New Roman" w:hAnsi="Times New Roman" w:eastAsia="宋体" w:cs="Times New Roman"/>
                <w:color w:val="auto"/>
                <w:kern w:val="2"/>
                <w:sz w:val="20"/>
                <w:szCs w:val="20"/>
                <w:lang w:val="en-US" w:eastAsia="zh-CN" w:bidi="ar-SA"/>
              </w:rPr>
              <w:t>MSD d</w:t>
            </w:r>
            <w:r>
              <w:rPr>
                <w:rFonts w:hint="default" w:ascii="Times New Roman" w:hAnsi="Times New Roman" w:eastAsia="宋体" w:cs="Times New Roman"/>
                <w:color w:val="auto"/>
                <w:kern w:val="2"/>
                <w:sz w:val="20"/>
                <w:szCs w:val="20"/>
                <w:lang w:val="en-US" w:eastAsia="zh-CN" w:bidi="ar-SA"/>
              </w:rPr>
              <w:t xml:space="preserve">ue to </w:t>
            </w:r>
            <w:r>
              <w:rPr>
                <w:rFonts w:hint="eastAsia" w:ascii="Times New Roman" w:hAnsi="Times New Roman" w:eastAsia="宋体" w:cs="Times New Roman"/>
                <w:color w:val="auto"/>
                <w:kern w:val="2"/>
                <w:sz w:val="20"/>
                <w:szCs w:val="20"/>
                <w:lang w:val="en-US" w:eastAsia="zh-CN" w:bidi="ar-SA"/>
              </w:rPr>
              <w:t>cross band isolation</w:t>
            </w:r>
            <w:r>
              <w:rPr>
                <w:rFonts w:hint="default" w:ascii="Times New Roman" w:hAnsi="Times New Roman" w:eastAsia="宋体" w:cs="Times New Roman"/>
                <w:color w:val="auto"/>
                <w:kern w:val="2"/>
                <w:sz w:val="20"/>
                <w:szCs w:val="20"/>
                <w:lang w:val="en-US" w:eastAsia="zh-CN" w:bidi="ar-SA"/>
              </w:rPr>
              <w:t xml:space="preserve"> are specified</w:t>
            </w:r>
            <w:r>
              <w:rPr>
                <w:rFonts w:hint="eastAsia" w:ascii="Times New Roman" w:hAnsi="Times New Roman" w:eastAsia="宋体" w:cs="Times New Roman"/>
                <w:color w:val="auto"/>
                <w:kern w:val="2"/>
                <w:sz w:val="20"/>
                <w:szCs w:val="20"/>
                <w:lang w:val="en-US" w:eastAsia="zh-CN" w:bidi="ar-SA"/>
              </w:rPr>
              <w:t xml:space="preserve"> for n66.</w:t>
            </w:r>
          </w:p>
        </w:tc>
        <w:tc>
          <w:tcPr>
            <w:tcW w:w="4059" w:type="dxa"/>
            <w:vAlign w:val="top"/>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b/>
                <w:bCs/>
                <w:kern w:val="2"/>
                <w:sz w:val="20"/>
                <w:szCs w:val="20"/>
                <w:lang w:val="en-US" w:eastAsia="zh-CN" w:bidi="ar-SA"/>
              </w:rPr>
              <w:t xml:space="preserve">case a: </w:t>
            </w:r>
            <w:r>
              <w:rPr>
                <w:rFonts w:hint="eastAsia" w:ascii="Times New Roman" w:hAnsi="Times New Roman" w:eastAsia="宋体" w:cs="Times New Roman"/>
                <w:kern w:val="2"/>
                <w:sz w:val="20"/>
                <w:szCs w:val="20"/>
                <w:lang w:val="en-US" w:eastAsia="zh-CN" w:bidi="ar-SA"/>
              </w:rPr>
              <w:t>The PC3 MSD values can be reused.</w:t>
            </w:r>
          </w:p>
          <w:p>
            <w:pPr>
              <w:keepNext/>
              <w:keepLines/>
              <w:pageBreakBefore w:val="0"/>
              <w:widowControl w:val="0"/>
              <w:kinsoku/>
              <w:wordWrap/>
              <w:topLinePunct w:val="0"/>
              <w:bidi w:val="0"/>
              <w:snapToGrid/>
              <w:spacing w:after="120"/>
              <w:outlineLvl w:val="9"/>
              <w:rPr>
                <w:rFonts w:hint="eastAsia" w:ascii="CG Times (WN)" w:hAnsi="CG Times (WN)" w:eastAsia="宋体"/>
                <w:sz w:val="20"/>
                <w:szCs w:val="20"/>
                <w:vertAlign w:val="baseline"/>
                <w:lang w:val="en-US" w:eastAsia="zh-CN"/>
              </w:rPr>
            </w:pPr>
            <w:r>
              <w:rPr>
                <w:rFonts w:hint="eastAsia" w:ascii="Times New Roman" w:hAnsi="Times New Roman" w:eastAsia="宋体" w:cs="Times New Roman"/>
                <w:b/>
                <w:bCs/>
                <w:kern w:val="2"/>
                <w:sz w:val="20"/>
                <w:szCs w:val="20"/>
                <w:lang w:val="en-US" w:eastAsia="zh-CN" w:bidi="ar-SA"/>
              </w:rPr>
              <w:t xml:space="preserve">case b: </w:t>
            </w:r>
            <w:r>
              <w:rPr>
                <w:rFonts w:hint="eastAsia" w:ascii="Times New Roman" w:hAnsi="Times New Roman" w:eastAsia="宋体" w:cs="Times New Roman"/>
                <w:kern w:val="2"/>
                <w:sz w:val="20"/>
                <w:szCs w:val="20"/>
                <w:lang w:val="en-US" w:eastAsia="zh-CN" w:bidi="ar-SA"/>
              </w:rPr>
              <w:t>MSD values caused by cross band isolation need to be re-evaluated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vAlign w:val="center"/>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CG Times (WN)" w:hAnsi="CG Times (WN)" w:eastAsia="宋体"/>
                <w:color w:val="auto"/>
                <w:sz w:val="20"/>
                <w:szCs w:val="20"/>
                <w:vertAlign w:val="baseline"/>
                <w:lang w:val="en-US" w:eastAsia="zh-CN"/>
              </w:rPr>
            </w:pPr>
            <w:r>
              <w:rPr>
                <w:rFonts w:ascii="Arial" w:hAnsi="Arial" w:eastAsia="宋体" w:cs="Arial"/>
                <w:color w:val="auto"/>
                <w:kern w:val="2"/>
                <w:sz w:val="16"/>
                <w:szCs w:val="18"/>
                <w:lang w:val="en-US" w:eastAsia="zh-CN" w:bidi="ar-SA"/>
              </w:rPr>
              <w:t>CA_n25A-n41A</w:t>
            </w:r>
          </w:p>
        </w:tc>
        <w:tc>
          <w:tcPr>
            <w:tcW w:w="5260" w:type="dxa"/>
            <w:vAlign w:val="top"/>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b/>
                <w:bCs/>
                <w:color w:val="auto"/>
                <w:kern w:val="2"/>
                <w:sz w:val="20"/>
                <w:szCs w:val="20"/>
                <w:lang w:val="en-US" w:eastAsia="zh-CN" w:bidi="ar-SA"/>
              </w:rPr>
              <w:t>Harmonic:</w:t>
            </w:r>
            <w:r>
              <w:rPr>
                <w:rFonts w:hint="eastAsia" w:ascii="Times New Roman" w:hAnsi="Times New Roman" w:eastAsia="宋体" w:cs="Times New Roman"/>
                <w:color w:val="auto"/>
                <w:kern w:val="2"/>
                <w:sz w:val="20"/>
                <w:szCs w:val="20"/>
                <w:lang w:val="en-US" w:eastAsia="zh-CN" w:bidi="ar-SA"/>
              </w:rPr>
              <w:t xml:space="preserve"> No harmonic problem</w:t>
            </w:r>
          </w:p>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default" w:ascii="Times New Roman" w:hAnsi="Times New Roman" w:eastAsia="宋体" w:cs="Times New Roman"/>
                <w:color w:val="auto"/>
                <w:kern w:val="2"/>
                <w:sz w:val="20"/>
                <w:szCs w:val="20"/>
                <w:lang w:val="en-US" w:eastAsia="ko-KR" w:bidi="ar-SA"/>
              </w:rPr>
            </w:pPr>
            <w:r>
              <w:rPr>
                <w:rFonts w:hint="default" w:ascii="Times New Roman" w:hAnsi="Times New Roman" w:eastAsia="宋体" w:cs="Times New Roman"/>
                <w:b/>
                <w:bCs/>
                <w:color w:val="auto"/>
                <w:kern w:val="2"/>
                <w:sz w:val="20"/>
                <w:szCs w:val="20"/>
                <w:lang w:val="en-US" w:eastAsia="zh-CN" w:bidi="ar-SA"/>
              </w:rPr>
              <w:t>IMD:</w:t>
            </w:r>
            <w:r>
              <w:rPr>
                <w:rFonts w:hint="default" w:ascii="Times New Roman" w:hAnsi="Times New Roman" w:eastAsia="宋体" w:cs="Times New Roman"/>
                <w:b/>
                <w:bCs/>
                <w:color w:val="auto"/>
                <w:kern w:val="2"/>
                <w:sz w:val="20"/>
                <w:szCs w:val="20"/>
                <w:lang w:val="en-US" w:eastAsia="ja-JP" w:bidi="ar-SA"/>
              </w:rPr>
              <w:t xml:space="preserve"> </w:t>
            </w:r>
            <w:r>
              <w:rPr>
                <w:rFonts w:hint="eastAsia" w:ascii="Times New Roman" w:hAnsi="Times New Roman" w:eastAsia="宋体" w:cs="Times New Roman"/>
                <w:color w:val="auto"/>
                <w:kern w:val="2"/>
                <w:sz w:val="20"/>
                <w:szCs w:val="20"/>
                <w:lang w:val="en-US" w:eastAsia="zh-CN" w:bidi="ar-SA"/>
              </w:rPr>
              <w:t>No IMD problem falling into band n25 Rx</w:t>
            </w:r>
          </w:p>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default" w:ascii="Times New Roman" w:hAnsi="Times New Roman" w:eastAsia="宋体" w:cs="Times New Roman"/>
                <w:b w:val="0"/>
                <w:bCs w:val="0"/>
                <w:color w:val="auto"/>
                <w:kern w:val="2"/>
                <w:sz w:val="20"/>
                <w:szCs w:val="20"/>
                <w:lang w:val="en-US" w:eastAsia="ko-KR" w:bidi="ar-SA"/>
              </w:rPr>
            </w:pPr>
            <w:r>
              <w:rPr>
                <w:rFonts w:hint="eastAsia" w:ascii="Times New Roman" w:hAnsi="Times New Roman" w:eastAsia="宋体" w:cs="Times New Roman"/>
                <w:b/>
                <w:bCs/>
                <w:color w:val="auto"/>
                <w:kern w:val="2"/>
                <w:sz w:val="20"/>
                <w:szCs w:val="20"/>
                <w:lang w:val="en-US" w:eastAsia="zh-CN" w:bidi="ar-SA"/>
              </w:rPr>
              <w:t>C</w:t>
            </w:r>
            <w:r>
              <w:rPr>
                <w:rFonts w:hint="default" w:ascii="Times New Roman" w:hAnsi="Times New Roman" w:eastAsia="宋体" w:cs="Times New Roman"/>
                <w:b/>
                <w:bCs/>
                <w:color w:val="auto"/>
                <w:kern w:val="2"/>
                <w:sz w:val="20"/>
                <w:szCs w:val="20"/>
                <w:lang w:val="en-US" w:eastAsia="zh-CN" w:bidi="ar-SA"/>
              </w:rPr>
              <w:t>ross band isolation</w:t>
            </w:r>
            <w:r>
              <w:rPr>
                <w:rFonts w:hint="eastAsia" w:ascii="Times New Roman" w:hAnsi="Times New Roman" w:eastAsia="宋体" w:cs="Times New Roman"/>
                <w:b/>
                <w:bCs/>
                <w:color w:val="auto"/>
                <w:kern w:val="2"/>
                <w:sz w:val="20"/>
                <w:szCs w:val="20"/>
                <w:lang w:val="en-US" w:eastAsia="zh-CN" w:bidi="ar-SA"/>
              </w:rPr>
              <w:t>:</w:t>
            </w:r>
            <w:r>
              <w:rPr>
                <w:rFonts w:hint="eastAsia" w:ascii="Times New Roman" w:hAnsi="Times New Roman" w:eastAsia="宋体" w:cs="Times New Roman"/>
                <w:b w:val="0"/>
                <w:bCs w:val="0"/>
                <w:color w:val="auto"/>
                <w:kern w:val="2"/>
                <w:sz w:val="20"/>
                <w:szCs w:val="20"/>
                <w:lang w:val="en-US" w:eastAsia="zh-CN" w:bidi="ar-SA"/>
              </w:rPr>
              <w:t xml:space="preserve"> </w:t>
            </w:r>
            <w:r>
              <w:rPr>
                <w:rFonts w:hint="eastAsia" w:eastAsia="宋体" w:cs="Times New Roman"/>
                <w:b w:val="0"/>
                <w:bCs w:val="0"/>
                <w:color w:val="auto"/>
                <w:kern w:val="2"/>
                <w:sz w:val="20"/>
                <w:szCs w:val="20"/>
                <w:lang w:val="en-US" w:eastAsia="zh-CN" w:bidi="ar-SA"/>
              </w:rPr>
              <w:t>n41 filter</w:t>
            </w:r>
            <w:r>
              <w:rPr>
                <w:rFonts w:hint="eastAsia" w:ascii="Times New Roman" w:hAnsi="Times New Roman" w:eastAsia="宋体" w:cs="Times New Roman"/>
                <w:b w:val="0"/>
                <w:bCs w:val="0"/>
                <w:color w:val="auto"/>
                <w:kern w:val="2"/>
                <w:sz w:val="20"/>
                <w:szCs w:val="20"/>
                <w:lang w:val="en-US" w:eastAsia="zh-CN" w:bidi="ar-SA"/>
              </w:rPr>
              <w:t xml:space="preserve"> poor isolation in band n25</w:t>
            </w:r>
          </w:p>
          <w:p>
            <w:pPr>
              <w:keepNext/>
              <w:keepLines/>
              <w:pageBreakBefore w:val="0"/>
              <w:widowControl w:val="0"/>
              <w:kinsoku/>
              <w:wordWrap/>
              <w:topLinePunct w:val="0"/>
              <w:bidi w:val="0"/>
              <w:snapToGrid/>
              <w:spacing w:after="120"/>
              <w:outlineLvl w:val="9"/>
              <w:rPr>
                <w:rFonts w:hint="default" w:ascii="CG Times (WN)" w:hAnsi="CG Times (WN)" w:eastAsia="宋体"/>
                <w:color w:val="auto"/>
                <w:sz w:val="20"/>
                <w:szCs w:val="20"/>
                <w:vertAlign w:val="baseline"/>
                <w:lang w:val="en-US" w:eastAsia="zh-CN"/>
              </w:rPr>
            </w:pPr>
            <w:r>
              <w:rPr>
                <w:rFonts w:hint="default" w:ascii="Times New Roman" w:hAnsi="Times New Roman" w:eastAsia="宋体" w:cs="Times New Roman"/>
                <w:b/>
                <w:bCs/>
                <w:color w:val="auto"/>
                <w:kern w:val="2"/>
                <w:sz w:val="20"/>
                <w:szCs w:val="20"/>
                <w:lang w:val="en-US" w:eastAsia="zh-CN" w:bidi="ar-SA"/>
              </w:rPr>
              <w:t>MSD</w:t>
            </w:r>
            <w:r>
              <w:rPr>
                <w:rFonts w:hint="eastAsia" w:ascii="Times New Roman" w:hAnsi="Times New Roman" w:eastAsia="宋体" w:cs="Times New Roman"/>
                <w:b/>
                <w:bCs/>
                <w:color w:val="auto"/>
                <w:kern w:val="2"/>
                <w:sz w:val="20"/>
                <w:szCs w:val="20"/>
                <w:lang w:val="en-US" w:eastAsia="zh-CN" w:bidi="ar-SA"/>
              </w:rPr>
              <w:t>:</w:t>
            </w:r>
            <w:r>
              <w:rPr>
                <w:rFonts w:hint="default" w:ascii="Times New Roman" w:hAnsi="Times New Roman" w:eastAsia="宋体" w:cs="Times New Roman"/>
                <w:color w:val="auto"/>
                <w:kern w:val="2"/>
                <w:sz w:val="20"/>
                <w:szCs w:val="20"/>
                <w:lang w:val="en-US" w:eastAsia="zh-CN" w:bidi="ar-SA"/>
              </w:rPr>
              <w:t xml:space="preserve"> </w:t>
            </w:r>
            <w:r>
              <w:rPr>
                <w:rFonts w:hint="eastAsia" w:ascii="Times New Roman" w:hAnsi="Times New Roman" w:eastAsia="宋体" w:cs="Times New Roman"/>
                <w:color w:val="auto"/>
                <w:kern w:val="2"/>
                <w:sz w:val="20"/>
                <w:szCs w:val="20"/>
                <w:lang w:val="en-US" w:eastAsia="zh-CN" w:bidi="ar-SA"/>
              </w:rPr>
              <w:t xml:space="preserve">MSD due </w:t>
            </w:r>
            <w:r>
              <w:rPr>
                <w:rFonts w:hint="default" w:ascii="Times New Roman" w:hAnsi="Times New Roman" w:eastAsia="宋体" w:cs="Times New Roman"/>
                <w:color w:val="auto"/>
                <w:kern w:val="2"/>
                <w:sz w:val="20"/>
                <w:szCs w:val="20"/>
                <w:lang w:val="en-US" w:eastAsia="zh-CN" w:bidi="ar-SA"/>
              </w:rPr>
              <w:t xml:space="preserve">to </w:t>
            </w:r>
            <w:r>
              <w:rPr>
                <w:rFonts w:hint="eastAsia" w:ascii="Times New Roman" w:hAnsi="Times New Roman" w:eastAsia="宋体" w:cs="Times New Roman"/>
                <w:color w:val="auto"/>
                <w:kern w:val="2"/>
                <w:sz w:val="20"/>
                <w:szCs w:val="20"/>
                <w:lang w:val="en-US" w:eastAsia="zh-CN" w:bidi="ar-SA"/>
              </w:rPr>
              <w:t>cross band isolation</w:t>
            </w:r>
            <w:r>
              <w:rPr>
                <w:rFonts w:hint="default" w:ascii="Times New Roman" w:hAnsi="Times New Roman" w:eastAsia="宋体" w:cs="Times New Roman"/>
                <w:color w:val="auto"/>
                <w:kern w:val="2"/>
                <w:sz w:val="20"/>
                <w:szCs w:val="20"/>
                <w:lang w:val="en-US" w:eastAsia="zh-CN" w:bidi="ar-SA"/>
              </w:rPr>
              <w:t xml:space="preserve"> are specified</w:t>
            </w:r>
            <w:r>
              <w:rPr>
                <w:rFonts w:hint="eastAsia" w:ascii="Times New Roman" w:hAnsi="Times New Roman" w:eastAsia="宋体" w:cs="Times New Roman"/>
                <w:color w:val="auto"/>
                <w:kern w:val="2"/>
                <w:sz w:val="20"/>
                <w:szCs w:val="20"/>
                <w:lang w:val="en-US" w:eastAsia="zh-CN" w:bidi="ar-SA"/>
              </w:rPr>
              <w:t xml:space="preserve"> for n25</w:t>
            </w:r>
          </w:p>
        </w:tc>
        <w:tc>
          <w:tcPr>
            <w:tcW w:w="4059" w:type="dxa"/>
            <w:vAlign w:val="top"/>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b/>
                <w:bCs/>
                <w:kern w:val="2"/>
                <w:sz w:val="20"/>
                <w:szCs w:val="20"/>
                <w:lang w:val="en-US" w:eastAsia="zh-CN" w:bidi="ar-SA"/>
              </w:rPr>
              <w:t xml:space="preserve">case a: </w:t>
            </w:r>
            <w:r>
              <w:rPr>
                <w:rFonts w:hint="eastAsia" w:ascii="Times New Roman" w:hAnsi="Times New Roman" w:eastAsia="宋体" w:cs="Times New Roman"/>
                <w:kern w:val="2"/>
                <w:sz w:val="20"/>
                <w:szCs w:val="20"/>
                <w:lang w:val="en-US" w:eastAsia="zh-CN" w:bidi="ar-SA"/>
              </w:rPr>
              <w:t>The PC3 MSD values can be reused.</w:t>
            </w:r>
          </w:p>
          <w:p>
            <w:pPr>
              <w:keepNext/>
              <w:keepLines/>
              <w:pageBreakBefore w:val="0"/>
              <w:widowControl w:val="0"/>
              <w:kinsoku/>
              <w:wordWrap/>
              <w:topLinePunct w:val="0"/>
              <w:bidi w:val="0"/>
              <w:snapToGrid/>
              <w:spacing w:after="120"/>
              <w:outlineLvl w:val="9"/>
              <w:rPr>
                <w:rFonts w:hint="eastAsia" w:ascii="CG Times (WN)" w:hAnsi="CG Times (WN)" w:eastAsia="宋体"/>
                <w:sz w:val="20"/>
                <w:szCs w:val="20"/>
                <w:vertAlign w:val="baseline"/>
                <w:lang w:val="en-US" w:eastAsia="zh-CN"/>
              </w:rPr>
            </w:pPr>
            <w:r>
              <w:rPr>
                <w:rFonts w:hint="eastAsia" w:ascii="Times New Roman" w:hAnsi="Times New Roman" w:eastAsia="宋体" w:cs="Times New Roman"/>
                <w:b/>
                <w:bCs/>
                <w:kern w:val="2"/>
                <w:sz w:val="20"/>
                <w:szCs w:val="20"/>
                <w:lang w:val="en-US" w:eastAsia="zh-CN" w:bidi="ar-SA"/>
              </w:rPr>
              <w:t xml:space="preserve">case b: </w:t>
            </w:r>
            <w:r>
              <w:rPr>
                <w:rFonts w:hint="eastAsia" w:ascii="Times New Roman" w:hAnsi="Times New Roman" w:eastAsia="宋体" w:cs="Times New Roman"/>
                <w:kern w:val="2"/>
                <w:sz w:val="20"/>
                <w:szCs w:val="20"/>
                <w:lang w:val="en-US" w:eastAsia="zh-CN" w:bidi="ar-SA"/>
              </w:rPr>
              <w:t>MSD values caused by cross band isolation need to be re-evaluated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vAlign w:val="center"/>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CG Times (WN)" w:hAnsi="CG Times (WN)" w:eastAsia="宋体"/>
                <w:color w:val="auto"/>
                <w:sz w:val="20"/>
                <w:szCs w:val="20"/>
                <w:vertAlign w:val="baseline"/>
                <w:lang w:val="en-US" w:eastAsia="zh-CN"/>
              </w:rPr>
            </w:pPr>
            <w:r>
              <w:rPr>
                <w:rFonts w:hint="eastAsia" w:ascii="Arial" w:hAnsi="Arial" w:eastAsia="宋体" w:cs="Arial"/>
                <w:color w:val="auto"/>
                <w:kern w:val="2"/>
                <w:sz w:val="16"/>
                <w:szCs w:val="18"/>
                <w:lang w:val="en-US" w:eastAsia="zh-CN" w:bidi="ar-SA"/>
              </w:rPr>
              <w:t>CA_n41A-n79A</w:t>
            </w:r>
          </w:p>
        </w:tc>
        <w:tc>
          <w:tcPr>
            <w:tcW w:w="5260" w:type="dxa"/>
            <w:vAlign w:val="top"/>
          </w:tcPr>
          <w:p>
            <w:pPr>
              <w:keepNext/>
              <w:keepLines/>
              <w:pageBreakBefore w:val="0"/>
              <w:widowControl w:val="0"/>
              <w:kinsoku/>
              <w:wordWrap/>
              <w:overflowPunct/>
              <w:topLinePunct w:val="0"/>
              <w:autoSpaceDE/>
              <w:autoSpaceDN/>
              <w:bidi w:val="0"/>
              <w:adjustRightInd/>
              <w:snapToGrid/>
              <w:spacing w:after="120"/>
              <w:jc w:val="left"/>
              <w:textAlignment w:val="auto"/>
              <w:outlineLvl w:val="9"/>
              <w:rPr>
                <w:rFonts w:hint="eastAsia"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b/>
                <w:bCs/>
                <w:color w:val="auto"/>
                <w:kern w:val="2"/>
                <w:sz w:val="20"/>
                <w:szCs w:val="20"/>
                <w:lang w:val="en-US" w:eastAsia="zh-CN" w:bidi="ar-SA"/>
              </w:rPr>
              <w:t>Harmonic:</w:t>
            </w:r>
            <w:r>
              <w:rPr>
                <w:rFonts w:hint="eastAsia" w:ascii="Times New Roman" w:hAnsi="Times New Roman" w:eastAsia="宋体" w:cs="Times New Roman"/>
                <w:color w:val="auto"/>
                <w:kern w:val="2"/>
                <w:sz w:val="20"/>
                <w:szCs w:val="20"/>
                <w:lang w:val="en-US" w:eastAsia="zh-CN" w:bidi="ar-SA"/>
              </w:rPr>
              <w:t xml:space="preserve"> No harmonic problem</w:t>
            </w:r>
          </w:p>
          <w:p>
            <w:pPr>
              <w:keepNext/>
              <w:keepLines/>
              <w:pageBreakBefore w:val="0"/>
              <w:widowControl w:val="0"/>
              <w:kinsoku/>
              <w:wordWrap/>
              <w:overflowPunct/>
              <w:topLinePunct w:val="0"/>
              <w:autoSpaceDE/>
              <w:autoSpaceDN/>
              <w:bidi w:val="0"/>
              <w:adjustRightInd/>
              <w:snapToGrid/>
              <w:spacing w:after="120"/>
              <w:jc w:val="left"/>
              <w:textAlignment w:val="auto"/>
              <w:outlineLvl w:val="9"/>
              <w:rPr>
                <w:rFonts w:hint="default" w:ascii="Times New Roman" w:hAnsi="Times New Roman" w:eastAsia="宋体" w:cs="Times New Roman"/>
                <w:color w:val="auto"/>
                <w:kern w:val="2"/>
                <w:sz w:val="20"/>
                <w:szCs w:val="20"/>
                <w:lang w:val="en-US" w:eastAsia="ko-KR" w:bidi="ar-SA"/>
              </w:rPr>
            </w:pPr>
            <w:r>
              <w:rPr>
                <w:rFonts w:hint="default" w:ascii="Times New Roman" w:hAnsi="Times New Roman" w:eastAsia="宋体" w:cs="Times New Roman"/>
                <w:b/>
                <w:bCs/>
                <w:color w:val="auto"/>
                <w:kern w:val="2"/>
                <w:sz w:val="20"/>
                <w:szCs w:val="20"/>
                <w:lang w:val="en-US" w:eastAsia="zh-CN" w:bidi="ar-SA"/>
              </w:rPr>
              <w:t>IMD:</w:t>
            </w:r>
            <w:r>
              <w:rPr>
                <w:rFonts w:hint="default" w:ascii="Times New Roman" w:hAnsi="Times New Roman" w:eastAsia="宋体" w:cs="Times New Roman"/>
                <w:b/>
                <w:bCs/>
                <w:color w:val="auto"/>
                <w:kern w:val="2"/>
                <w:sz w:val="20"/>
                <w:szCs w:val="20"/>
                <w:lang w:val="en-US" w:eastAsia="ja-JP" w:bidi="ar-SA"/>
              </w:rPr>
              <w:t xml:space="preserve"> </w:t>
            </w:r>
            <w:r>
              <w:rPr>
                <w:rFonts w:hint="eastAsia" w:ascii="Times New Roman" w:hAnsi="Times New Roman" w:eastAsia="宋体" w:cs="Times New Roman"/>
                <w:color w:val="auto"/>
                <w:kern w:val="2"/>
                <w:sz w:val="20"/>
                <w:szCs w:val="20"/>
                <w:lang w:val="en-US" w:eastAsia="zh-CN" w:bidi="ar-SA"/>
              </w:rPr>
              <w:t>No harmonic problem</w:t>
            </w:r>
            <w:r>
              <w:rPr>
                <w:rFonts w:hint="default" w:ascii="Times New Roman" w:hAnsi="Times New Roman" w:eastAsia="宋体" w:cs="Times New Roman"/>
                <w:color w:val="auto"/>
                <w:kern w:val="2"/>
                <w:sz w:val="20"/>
                <w:szCs w:val="20"/>
                <w:lang w:val="en-US" w:eastAsia="ko-KR" w:bidi="ar-SA"/>
              </w:rPr>
              <w:t>.</w:t>
            </w:r>
          </w:p>
          <w:p>
            <w:pPr>
              <w:keepNext/>
              <w:keepLines/>
              <w:pageBreakBefore w:val="0"/>
              <w:widowControl w:val="0"/>
              <w:kinsoku/>
              <w:wordWrap/>
              <w:topLinePunct w:val="0"/>
              <w:bidi w:val="0"/>
              <w:snapToGrid/>
              <w:spacing w:after="120"/>
              <w:outlineLvl w:val="9"/>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b/>
                <w:bCs/>
                <w:color w:val="auto"/>
                <w:kern w:val="2"/>
                <w:sz w:val="20"/>
                <w:szCs w:val="20"/>
                <w:lang w:val="en-US" w:eastAsia="zh-CN" w:bidi="ar-SA"/>
              </w:rPr>
              <w:t>MSD</w:t>
            </w:r>
            <w:r>
              <w:rPr>
                <w:rFonts w:hint="eastAsia" w:ascii="Times New Roman" w:hAnsi="Times New Roman" w:eastAsia="宋体" w:cs="Times New Roman"/>
                <w:b/>
                <w:bCs/>
                <w:color w:val="auto"/>
                <w:kern w:val="2"/>
                <w:sz w:val="20"/>
                <w:szCs w:val="20"/>
                <w:lang w:val="en-US" w:eastAsia="zh-CN" w:bidi="ar-SA"/>
              </w:rPr>
              <w:t>:</w:t>
            </w:r>
            <w:r>
              <w:rPr>
                <w:rFonts w:hint="default" w:ascii="Times New Roman" w:hAnsi="Times New Roman" w:eastAsia="宋体" w:cs="Times New Roman"/>
                <w:color w:val="auto"/>
                <w:kern w:val="2"/>
                <w:sz w:val="20"/>
                <w:szCs w:val="20"/>
                <w:lang w:val="en-US" w:eastAsia="zh-CN" w:bidi="ar-SA"/>
              </w:rPr>
              <w:t xml:space="preserve"> </w:t>
            </w:r>
            <w:r>
              <w:rPr>
                <w:rFonts w:hint="eastAsia" w:ascii="Times New Roman" w:hAnsi="Times New Roman" w:eastAsia="宋体" w:cs="Times New Roman"/>
                <w:color w:val="auto"/>
                <w:kern w:val="2"/>
                <w:sz w:val="20"/>
                <w:szCs w:val="20"/>
                <w:lang w:val="en-US" w:eastAsia="zh-CN" w:bidi="ar-SA"/>
              </w:rPr>
              <w:t xml:space="preserve">No MSD specified. (No MSD </w:t>
            </w:r>
            <w:r>
              <w:rPr>
                <w:rFonts w:hint="eastAsia" w:eastAsia="宋体" w:cs="Times New Roman"/>
                <w:color w:val="auto"/>
                <w:kern w:val="2"/>
                <w:sz w:val="20"/>
                <w:szCs w:val="20"/>
                <w:lang w:val="en-US" w:eastAsia="zh-CN" w:bidi="ar-SA"/>
              </w:rPr>
              <w:t>values are defined for</w:t>
            </w:r>
            <w:r>
              <w:rPr>
                <w:rFonts w:hint="eastAsia" w:ascii="Times New Roman" w:hAnsi="Times New Roman" w:eastAsia="宋体" w:cs="Times New Roman"/>
                <w:color w:val="auto"/>
                <w:kern w:val="2"/>
                <w:sz w:val="20"/>
                <w:szCs w:val="20"/>
                <w:lang w:val="en-US" w:eastAsia="zh-CN" w:bidi="ar-SA"/>
              </w:rPr>
              <w:t xml:space="preserve"> cross band isolation</w:t>
            </w:r>
            <w:r>
              <w:rPr>
                <w:rFonts w:hint="eastAsia" w:eastAsia="宋体" w:cs="Times New Roman"/>
                <w:color w:val="auto"/>
                <w:kern w:val="2"/>
                <w:sz w:val="20"/>
                <w:szCs w:val="20"/>
                <w:lang w:val="en-US" w:eastAsia="zh-CN" w:bidi="ar-SA"/>
              </w:rPr>
              <w:t xml:space="preserve"> </w:t>
            </w:r>
            <w:r>
              <w:rPr>
                <w:rFonts w:hint="eastAsia" w:eastAsia="宋体" w:cs="Times New Roman"/>
                <w:color w:val="auto"/>
                <w:kern w:val="2"/>
                <w:sz w:val="20"/>
                <w:szCs w:val="22"/>
                <w:lang w:val="en-US" w:eastAsia="zh-CN" w:bidi="ar-SA"/>
              </w:rPr>
              <w:t xml:space="preserve">although </w:t>
            </w:r>
            <w:r>
              <w:rPr>
                <w:rFonts w:hint="eastAsia" w:eastAsia="宋体"/>
                <w:color w:val="auto"/>
                <w:kern w:val="2"/>
                <w:sz w:val="20"/>
                <w:szCs w:val="22"/>
                <w:lang w:val="en-US" w:eastAsia="zh-CN"/>
              </w:rPr>
              <w:t>UE supporting inter-band carrier aggregation with mandatory simultaneous Rx/Tx capability.</w:t>
            </w:r>
            <w:r>
              <w:rPr>
                <w:rFonts w:hint="eastAsia" w:ascii="Times New Roman" w:hAnsi="Times New Roman" w:eastAsia="宋体" w:cs="Times New Roman"/>
                <w:color w:val="auto"/>
                <w:kern w:val="2"/>
                <w:sz w:val="20"/>
                <w:szCs w:val="20"/>
                <w:lang w:val="en-US" w:eastAsia="zh-CN" w:bidi="ar-SA"/>
              </w:rPr>
              <w:t>)</w:t>
            </w:r>
          </w:p>
        </w:tc>
        <w:tc>
          <w:tcPr>
            <w:tcW w:w="4059" w:type="dxa"/>
            <w:vAlign w:val="top"/>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b/>
                <w:bCs/>
                <w:color w:val="auto"/>
                <w:kern w:val="2"/>
                <w:sz w:val="20"/>
                <w:szCs w:val="20"/>
                <w:lang w:val="en-US" w:eastAsia="zh-CN" w:bidi="ar-SA"/>
              </w:rPr>
              <w:t xml:space="preserve">case a: </w:t>
            </w:r>
            <w:r>
              <w:rPr>
                <w:rFonts w:hint="eastAsia" w:ascii="Times New Roman" w:hAnsi="Times New Roman" w:eastAsia="宋体" w:cs="Times New Roman"/>
                <w:color w:val="auto"/>
                <w:kern w:val="2"/>
                <w:sz w:val="20"/>
                <w:szCs w:val="20"/>
                <w:lang w:val="en-US" w:eastAsia="zh-CN" w:bidi="ar-SA"/>
              </w:rPr>
              <w:t>No MSD specified.</w:t>
            </w:r>
          </w:p>
          <w:p>
            <w:pPr>
              <w:keepNext/>
              <w:keepLines/>
              <w:pageBreakBefore w:val="0"/>
              <w:widowControl w:val="0"/>
              <w:kinsoku/>
              <w:wordWrap/>
              <w:topLinePunct w:val="0"/>
              <w:bidi w:val="0"/>
              <w:snapToGrid/>
              <w:spacing w:after="120"/>
              <w:outlineLvl w:val="9"/>
              <w:rPr>
                <w:rFonts w:hint="eastAsia"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b/>
                <w:bCs/>
                <w:color w:val="auto"/>
                <w:kern w:val="2"/>
                <w:sz w:val="20"/>
                <w:szCs w:val="20"/>
                <w:lang w:val="en-US" w:eastAsia="zh-CN" w:bidi="ar-SA"/>
              </w:rPr>
              <w:t xml:space="preserve">case b/c: </w:t>
            </w:r>
            <w:r>
              <w:rPr>
                <w:rFonts w:hint="eastAsia" w:ascii="Times New Roman" w:hAnsi="Times New Roman" w:eastAsia="宋体" w:cs="Times New Roman"/>
                <w:color w:val="auto"/>
                <w:kern w:val="2"/>
                <w:sz w:val="20"/>
                <w:szCs w:val="20"/>
                <w:lang w:val="en-US" w:eastAsia="zh-CN" w:bidi="ar-SA"/>
              </w:rPr>
              <w:t xml:space="preserve">It is FFS on the MSD values caused by cross band isolation.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vAlign w:val="center"/>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CG Times (WN)" w:hAnsi="CG Times (WN)" w:eastAsia="宋体"/>
                <w:color w:val="auto"/>
                <w:sz w:val="20"/>
                <w:szCs w:val="20"/>
                <w:vertAlign w:val="baseline"/>
                <w:lang w:val="en-US" w:eastAsia="zh-CN"/>
              </w:rPr>
            </w:pPr>
            <w:r>
              <w:rPr>
                <w:rFonts w:hint="eastAsia" w:ascii="Arial" w:hAnsi="Arial" w:eastAsia="宋体" w:cs="Arial"/>
                <w:color w:val="auto"/>
                <w:kern w:val="2"/>
                <w:sz w:val="16"/>
                <w:szCs w:val="18"/>
                <w:lang w:val="en-US" w:eastAsia="zh-CN" w:bidi="ar-SA"/>
              </w:rPr>
              <w:t>CA_n40A-n41A</w:t>
            </w:r>
          </w:p>
        </w:tc>
        <w:tc>
          <w:tcPr>
            <w:tcW w:w="5260" w:type="dxa"/>
            <w:vAlign w:val="top"/>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b/>
                <w:bCs/>
                <w:color w:val="auto"/>
                <w:kern w:val="2"/>
                <w:sz w:val="20"/>
                <w:szCs w:val="20"/>
                <w:lang w:val="en-US" w:eastAsia="zh-CN" w:bidi="ar-SA"/>
              </w:rPr>
              <w:t>Harmonic:</w:t>
            </w:r>
            <w:r>
              <w:rPr>
                <w:rFonts w:hint="eastAsia" w:ascii="Times New Roman" w:hAnsi="Times New Roman" w:eastAsia="宋体" w:cs="Times New Roman"/>
                <w:color w:val="auto"/>
                <w:kern w:val="2"/>
                <w:sz w:val="20"/>
                <w:szCs w:val="20"/>
                <w:lang w:val="en-US" w:eastAsia="zh-CN" w:bidi="ar-SA"/>
              </w:rPr>
              <w:t xml:space="preserve"> No harmonic problem</w:t>
            </w:r>
          </w:p>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default" w:ascii="Times New Roman" w:hAnsi="Times New Roman" w:eastAsia="宋体" w:cs="Times New Roman"/>
                <w:color w:val="auto"/>
                <w:kern w:val="2"/>
                <w:sz w:val="20"/>
                <w:szCs w:val="20"/>
                <w:lang w:val="en-US" w:eastAsia="ko-KR" w:bidi="ar-SA"/>
              </w:rPr>
            </w:pPr>
            <w:r>
              <w:rPr>
                <w:rFonts w:hint="default" w:ascii="Times New Roman" w:hAnsi="Times New Roman" w:eastAsia="宋体" w:cs="Times New Roman"/>
                <w:b/>
                <w:bCs/>
                <w:color w:val="auto"/>
                <w:kern w:val="2"/>
                <w:sz w:val="20"/>
                <w:szCs w:val="20"/>
                <w:lang w:val="en-US" w:eastAsia="zh-CN" w:bidi="ar-SA"/>
              </w:rPr>
              <w:t>IMD:</w:t>
            </w:r>
            <w:r>
              <w:rPr>
                <w:rFonts w:hint="default" w:ascii="Times New Roman" w:hAnsi="Times New Roman" w:eastAsia="宋体" w:cs="Times New Roman"/>
                <w:b/>
                <w:bCs/>
                <w:color w:val="auto"/>
                <w:kern w:val="2"/>
                <w:sz w:val="20"/>
                <w:szCs w:val="20"/>
                <w:lang w:val="en-US" w:eastAsia="ja-JP" w:bidi="ar-SA"/>
              </w:rPr>
              <w:t xml:space="preserve"> </w:t>
            </w:r>
            <w:r>
              <w:rPr>
                <w:rFonts w:hint="eastAsia" w:ascii="Times New Roman" w:hAnsi="Times New Roman" w:eastAsia="宋体" w:cs="Times New Roman"/>
                <w:color w:val="auto"/>
                <w:kern w:val="2"/>
                <w:sz w:val="20"/>
                <w:szCs w:val="20"/>
                <w:lang w:val="en-US" w:eastAsia="zh-CN" w:bidi="ar-SA"/>
              </w:rPr>
              <w:t>No IMD problem</w:t>
            </w:r>
          </w:p>
          <w:p>
            <w:pPr>
              <w:keepNext/>
              <w:keepLines/>
              <w:pageBreakBefore w:val="0"/>
              <w:widowControl w:val="0"/>
              <w:kinsoku/>
              <w:wordWrap/>
              <w:topLinePunct w:val="0"/>
              <w:bidi w:val="0"/>
              <w:snapToGrid/>
              <w:spacing w:after="120"/>
              <w:outlineLvl w:val="9"/>
              <w:rPr>
                <w:rFonts w:hint="default" w:ascii="CG Times (WN)" w:hAnsi="CG Times (WN)" w:eastAsia="宋体"/>
                <w:color w:val="auto"/>
                <w:sz w:val="20"/>
                <w:szCs w:val="20"/>
                <w:vertAlign w:val="baseline"/>
                <w:lang w:val="en-US" w:eastAsia="zh-CN"/>
              </w:rPr>
            </w:pPr>
            <w:r>
              <w:rPr>
                <w:rFonts w:hint="default" w:ascii="Times New Roman" w:hAnsi="Times New Roman" w:eastAsia="宋体" w:cs="Times New Roman"/>
                <w:b/>
                <w:bCs/>
                <w:color w:val="auto"/>
                <w:kern w:val="2"/>
                <w:sz w:val="20"/>
                <w:szCs w:val="20"/>
                <w:lang w:val="en-US" w:eastAsia="zh-CN" w:bidi="ar-SA"/>
              </w:rPr>
              <w:t>MSD</w:t>
            </w:r>
            <w:r>
              <w:rPr>
                <w:rFonts w:hint="eastAsia" w:ascii="Times New Roman" w:hAnsi="Times New Roman" w:eastAsia="宋体" w:cs="Times New Roman"/>
                <w:b/>
                <w:bCs/>
                <w:color w:val="auto"/>
                <w:kern w:val="2"/>
                <w:sz w:val="20"/>
                <w:szCs w:val="20"/>
                <w:lang w:val="en-US" w:eastAsia="zh-CN" w:bidi="ar-SA"/>
              </w:rPr>
              <w:t>:</w:t>
            </w:r>
            <w:r>
              <w:rPr>
                <w:rFonts w:hint="default" w:ascii="Times New Roman" w:hAnsi="Times New Roman" w:eastAsia="宋体" w:cs="Times New Roman"/>
                <w:color w:val="auto"/>
                <w:kern w:val="2"/>
                <w:sz w:val="20"/>
                <w:szCs w:val="20"/>
                <w:lang w:val="en-US" w:eastAsia="zh-CN" w:bidi="ar-SA"/>
              </w:rPr>
              <w:t xml:space="preserve"> </w:t>
            </w:r>
            <w:r>
              <w:rPr>
                <w:rFonts w:hint="eastAsia" w:ascii="Times New Roman" w:hAnsi="Times New Roman" w:eastAsia="宋体" w:cs="Times New Roman"/>
                <w:color w:val="auto"/>
                <w:kern w:val="2"/>
                <w:sz w:val="20"/>
                <w:szCs w:val="20"/>
                <w:lang w:val="en-US" w:eastAsia="zh-CN" w:bidi="ar-SA"/>
              </w:rPr>
              <w:t xml:space="preserve">No MSD specified.(No MSD </w:t>
            </w:r>
            <w:r>
              <w:rPr>
                <w:rFonts w:hint="eastAsia" w:eastAsia="宋体" w:cs="Times New Roman"/>
                <w:color w:val="auto"/>
                <w:kern w:val="2"/>
                <w:sz w:val="20"/>
                <w:szCs w:val="20"/>
                <w:lang w:val="en-US" w:eastAsia="zh-CN" w:bidi="ar-SA"/>
              </w:rPr>
              <w:t>values are defined for</w:t>
            </w:r>
            <w:r>
              <w:rPr>
                <w:rFonts w:hint="eastAsia" w:ascii="Times New Roman" w:hAnsi="Times New Roman" w:eastAsia="宋体" w:cs="Times New Roman"/>
                <w:color w:val="auto"/>
                <w:kern w:val="2"/>
                <w:sz w:val="20"/>
                <w:szCs w:val="20"/>
                <w:lang w:val="en-US" w:eastAsia="zh-CN" w:bidi="ar-SA"/>
              </w:rPr>
              <w:t xml:space="preserve"> cross band isolation due to </w:t>
            </w:r>
            <w:r>
              <w:rPr>
                <w:rFonts w:hint="eastAsia" w:ascii="Times New Roman" w:hAnsi="Times New Roman" w:eastAsia="宋体" w:cs="Times New Roman"/>
                <w:b w:val="0"/>
                <w:bCs w:val="0"/>
                <w:color w:val="auto"/>
                <w:kern w:val="2"/>
                <w:sz w:val="20"/>
                <w:szCs w:val="20"/>
                <w:lang w:val="en-US" w:eastAsia="zh-CN" w:bidi="ar-SA"/>
              </w:rPr>
              <w:t>synchronous operation</w:t>
            </w:r>
            <w:r>
              <w:rPr>
                <w:rFonts w:hint="eastAsia" w:ascii="Times New Roman" w:hAnsi="Times New Roman" w:eastAsia="宋体" w:cs="Times New Roman"/>
                <w:color w:val="auto"/>
                <w:kern w:val="2"/>
                <w:sz w:val="20"/>
                <w:szCs w:val="20"/>
                <w:lang w:val="en-US" w:eastAsia="zh-CN" w:bidi="ar-SA"/>
              </w:rPr>
              <w:t>)</w:t>
            </w:r>
          </w:p>
        </w:tc>
        <w:tc>
          <w:tcPr>
            <w:tcW w:w="4059" w:type="dxa"/>
            <w:vAlign w:val="top"/>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b/>
                <w:bCs/>
                <w:color w:val="auto"/>
                <w:kern w:val="2"/>
                <w:sz w:val="20"/>
                <w:szCs w:val="20"/>
                <w:lang w:val="en-US" w:eastAsia="zh-CN" w:bidi="ar-SA"/>
              </w:rPr>
              <w:t xml:space="preserve">case a: </w:t>
            </w:r>
            <w:r>
              <w:rPr>
                <w:rFonts w:hint="eastAsia" w:ascii="Times New Roman" w:hAnsi="Times New Roman" w:eastAsia="宋体" w:cs="Times New Roman"/>
                <w:color w:val="auto"/>
                <w:kern w:val="2"/>
                <w:sz w:val="20"/>
                <w:szCs w:val="20"/>
                <w:lang w:val="en-US" w:eastAsia="zh-CN" w:bidi="ar-SA"/>
              </w:rPr>
              <w:t>No MSD specified.</w:t>
            </w:r>
          </w:p>
          <w:p>
            <w:pPr>
              <w:keepNext/>
              <w:keepLines/>
              <w:pageBreakBefore w:val="0"/>
              <w:widowControl w:val="0"/>
              <w:kinsoku/>
              <w:wordWrap/>
              <w:topLinePunct w:val="0"/>
              <w:bidi w:val="0"/>
              <w:snapToGrid/>
              <w:spacing w:after="120"/>
              <w:outlineLvl w:val="9"/>
              <w:rPr>
                <w:rFonts w:hint="default" w:ascii="CG Times (WN)" w:hAnsi="CG Times (WN)" w:eastAsia="宋体"/>
                <w:color w:val="auto"/>
                <w:sz w:val="20"/>
                <w:szCs w:val="20"/>
                <w:vertAlign w:val="baseline"/>
                <w:lang w:val="en-US" w:eastAsia="zh-CN"/>
              </w:rPr>
            </w:pPr>
            <w:r>
              <w:rPr>
                <w:rFonts w:hint="eastAsia" w:ascii="Times New Roman" w:hAnsi="Times New Roman" w:eastAsia="宋体" w:cs="Times New Roman"/>
                <w:b/>
                <w:bCs/>
                <w:color w:val="auto"/>
                <w:kern w:val="2"/>
                <w:sz w:val="20"/>
                <w:szCs w:val="20"/>
                <w:lang w:val="en-US" w:eastAsia="zh-CN" w:bidi="ar-SA"/>
              </w:rPr>
              <w:t xml:space="preserve">case b/c: </w:t>
            </w:r>
            <w:r>
              <w:rPr>
                <w:rFonts w:hint="eastAsia" w:ascii="Times New Roman" w:hAnsi="Times New Roman" w:eastAsia="宋体" w:cs="Times New Roman"/>
                <w:color w:val="auto"/>
                <w:kern w:val="2"/>
                <w:sz w:val="20"/>
                <w:szCs w:val="20"/>
                <w:lang w:val="en-US" w:eastAsia="zh-CN" w:bidi="ar-SA"/>
              </w:rPr>
              <w:t>No MSD specified.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vAlign w:val="center"/>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CG Times (WN)" w:hAnsi="CG Times (WN)" w:eastAsia="宋体"/>
                <w:color w:val="auto"/>
                <w:sz w:val="20"/>
                <w:szCs w:val="20"/>
                <w:vertAlign w:val="baseline"/>
                <w:lang w:val="en-US" w:eastAsia="zh-CN"/>
              </w:rPr>
            </w:pPr>
            <w:r>
              <w:rPr>
                <w:rFonts w:hint="eastAsia" w:ascii="Arial" w:hAnsi="Arial" w:eastAsia="宋体" w:cs="Arial"/>
                <w:color w:val="auto"/>
                <w:kern w:val="2"/>
                <w:sz w:val="16"/>
                <w:szCs w:val="18"/>
                <w:lang w:val="en-US" w:eastAsia="zh-CN" w:bidi="ar-SA"/>
              </w:rPr>
              <w:t>CA_n40A-n79A</w:t>
            </w:r>
          </w:p>
        </w:tc>
        <w:tc>
          <w:tcPr>
            <w:tcW w:w="5260" w:type="dxa"/>
            <w:vAlign w:val="top"/>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default"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b/>
                <w:bCs/>
                <w:color w:val="auto"/>
                <w:kern w:val="2"/>
                <w:sz w:val="20"/>
                <w:szCs w:val="20"/>
                <w:lang w:val="en-US" w:eastAsia="zh-CN" w:bidi="ar-SA"/>
              </w:rPr>
              <w:t>Harmonic:</w:t>
            </w:r>
            <w:r>
              <w:rPr>
                <w:rFonts w:hint="eastAsia" w:ascii="Times New Roman" w:hAnsi="Times New Roman" w:eastAsia="宋体" w:cs="Times New Roman"/>
                <w:color w:val="auto"/>
                <w:kern w:val="2"/>
                <w:sz w:val="20"/>
                <w:szCs w:val="20"/>
                <w:lang w:val="en-US" w:eastAsia="zh-CN" w:bidi="ar-SA"/>
              </w:rPr>
              <w:t xml:space="preserve"> 2</w:t>
            </w:r>
            <w:r>
              <w:rPr>
                <w:rFonts w:hint="eastAsia" w:ascii="Times New Roman" w:hAnsi="Times New Roman" w:eastAsia="宋体" w:cs="Times New Roman"/>
                <w:color w:val="auto"/>
                <w:kern w:val="2"/>
                <w:sz w:val="20"/>
                <w:szCs w:val="20"/>
                <w:vertAlign w:val="superscript"/>
                <w:lang w:val="en-US" w:eastAsia="zh-CN" w:bidi="ar-SA"/>
              </w:rPr>
              <w:t>nd</w:t>
            </w:r>
            <w:r>
              <w:rPr>
                <w:rFonts w:hint="eastAsia" w:eastAsia="宋体" w:cs="Times New Roman"/>
                <w:color w:val="auto"/>
                <w:kern w:val="2"/>
                <w:sz w:val="20"/>
                <w:szCs w:val="20"/>
                <w:vertAlign w:val="superscript"/>
                <w:lang w:val="en-US" w:eastAsia="zh-CN" w:bidi="ar-SA"/>
              </w:rPr>
              <w:t xml:space="preserve"> </w:t>
            </w:r>
            <w:r>
              <w:rPr>
                <w:rFonts w:hint="eastAsia" w:ascii="Times New Roman" w:hAnsi="Times New Roman" w:eastAsia="宋体" w:cs="Times New Roman"/>
                <w:color w:val="auto"/>
                <w:kern w:val="2"/>
                <w:sz w:val="20"/>
                <w:szCs w:val="20"/>
                <w:lang w:val="en-US" w:eastAsia="ja-JP" w:bidi="ar-SA"/>
              </w:rPr>
              <w:t>harmonic</w:t>
            </w:r>
            <w:r>
              <w:rPr>
                <w:rFonts w:hint="eastAsia" w:ascii="Times New Roman" w:hAnsi="Times New Roman" w:eastAsia="宋体" w:cs="Times New Roman"/>
                <w:color w:val="auto"/>
                <w:kern w:val="2"/>
                <w:sz w:val="20"/>
                <w:szCs w:val="20"/>
                <w:lang w:val="en-US" w:eastAsia="ko-KR" w:bidi="ar-SA"/>
              </w:rPr>
              <w:t xml:space="preserve"> </w:t>
            </w:r>
            <w:r>
              <w:rPr>
                <w:rFonts w:hint="eastAsia" w:ascii="Times New Roman" w:hAnsi="Times New Roman" w:eastAsia="宋体" w:cs="Times New Roman"/>
                <w:color w:val="auto"/>
                <w:kern w:val="2"/>
                <w:sz w:val="20"/>
                <w:szCs w:val="20"/>
                <w:lang w:val="en-US" w:eastAsia="zh-CN" w:bidi="ar-SA"/>
              </w:rPr>
              <w:t xml:space="preserve">of Band n40 </w:t>
            </w:r>
            <w:r>
              <w:rPr>
                <w:rFonts w:hint="eastAsia" w:ascii="Times New Roman" w:hAnsi="Times New Roman" w:eastAsia="宋体" w:cs="Times New Roman"/>
                <w:color w:val="auto"/>
                <w:kern w:val="2"/>
                <w:sz w:val="20"/>
                <w:szCs w:val="20"/>
                <w:lang w:val="en-US" w:eastAsia="ko-KR" w:bidi="ar-SA"/>
              </w:rPr>
              <w:t>may fall into Rx frequencies of band</w:t>
            </w:r>
            <w:r>
              <w:rPr>
                <w:rFonts w:hint="eastAsia" w:ascii="Times New Roman" w:hAnsi="Times New Roman" w:eastAsia="宋体" w:cs="Times New Roman"/>
                <w:color w:val="auto"/>
                <w:kern w:val="2"/>
                <w:sz w:val="20"/>
                <w:szCs w:val="20"/>
                <w:lang w:val="en-US" w:eastAsia="ja-JP" w:bidi="ar-SA"/>
              </w:rPr>
              <w:t>s</w:t>
            </w:r>
            <w:r>
              <w:rPr>
                <w:rFonts w:hint="eastAsia" w:ascii="Times New Roman" w:hAnsi="Times New Roman" w:eastAsia="宋体" w:cs="Times New Roman"/>
                <w:color w:val="auto"/>
                <w:kern w:val="2"/>
                <w:sz w:val="20"/>
                <w:szCs w:val="20"/>
                <w:lang w:val="en-US" w:eastAsia="ko-KR" w:bidi="ar-SA"/>
              </w:rPr>
              <w:t xml:space="preserve"> </w:t>
            </w:r>
            <w:r>
              <w:rPr>
                <w:rFonts w:hint="eastAsia" w:ascii="Times New Roman" w:hAnsi="Times New Roman" w:eastAsia="宋体" w:cs="Times New Roman"/>
                <w:color w:val="auto"/>
                <w:kern w:val="2"/>
                <w:sz w:val="20"/>
                <w:szCs w:val="20"/>
                <w:lang w:val="en-US" w:eastAsia="zh-CN" w:bidi="ar-SA"/>
              </w:rPr>
              <w:t>n79</w:t>
            </w:r>
          </w:p>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default" w:ascii="Times New Roman" w:hAnsi="Times New Roman" w:eastAsia="宋体" w:cs="Times New Roman"/>
                <w:color w:val="auto"/>
                <w:kern w:val="2"/>
                <w:sz w:val="20"/>
                <w:szCs w:val="20"/>
                <w:lang w:val="en-US" w:eastAsia="ko-KR" w:bidi="ar-SA"/>
              </w:rPr>
            </w:pPr>
            <w:r>
              <w:rPr>
                <w:rFonts w:hint="default" w:ascii="Times New Roman" w:hAnsi="Times New Roman" w:eastAsia="宋体" w:cs="Times New Roman"/>
                <w:b/>
                <w:bCs/>
                <w:color w:val="auto"/>
                <w:kern w:val="2"/>
                <w:sz w:val="20"/>
                <w:szCs w:val="20"/>
                <w:lang w:val="en-US" w:eastAsia="zh-CN" w:bidi="ar-SA"/>
              </w:rPr>
              <w:t>IMD:</w:t>
            </w:r>
            <w:r>
              <w:rPr>
                <w:rFonts w:hint="default" w:ascii="Times New Roman" w:hAnsi="Times New Roman" w:eastAsia="宋体" w:cs="Times New Roman"/>
                <w:b/>
                <w:bCs/>
                <w:color w:val="auto"/>
                <w:kern w:val="2"/>
                <w:sz w:val="20"/>
                <w:szCs w:val="20"/>
                <w:lang w:val="en-US" w:eastAsia="ja-JP" w:bidi="ar-SA"/>
              </w:rPr>
              <w:t xml:space="preserve"> </w:t>
            </w:r>
            <w:r>
              <w:rPr>
                <w:rFonts w:hint="eastAsia" w:ascii="Times New Roman" w:hAnsi="Times New Roman" w:eastAsia="宋体" w:cs="Times New Roman"/>
                <w:color w:val="auto"/>
                <w:kern w:val="2"/>
                <w:sz w:val="20"/>
                <w:szCs w:val="20"/>
                <w:lang w:val="en-US" w:eastAsia="zh-CN" w:bidi="ar-SA"/>
              </w:rPr>
              <w:t>No IMD problem</w:t>
            </w:r>
          </w:p>
          <w:p>
            <w:pPr>
              <w:keepNext/>
              <w:keepLines/>
              <w:pageBreakBefore w:val="0"/>
              <w:widowControl w:val="0"/>
              <w:kinsoku/>
              <w:wordWrap/>
              <w:topLinePunct w:val="0"/>
              <w:bidi w:val="0"/>
              <w:snapToGrid/>
              <w:spacing w:after="120"/>
              <w:outlineLvl w:val="9"/>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b/>
                <w:bCs/>
                <w:color w:val="auto"/>
                <w:kern w:val="2"/>
                <w:sz w:val="20"/>
                <w:szCs w:val="20"/>
                <w:lang w:val="en-US" w:eastAsia="zh-CN" w:bidi="ar-SA"/>
              </w:rPr>
              <w:t>MSD</w:t>
            </w:r>
            <w:r>
              <w:rPr>
                <w:rFonts w:hint="eastAsia" w:ascii="Times New Roman" w:hAnsi="Times New Roman" w:eastAsia="宋体" w:cs="Times New Roman"/>
                <w:b/>
                <w:bCs/>
                <w:color w:val="auto"/>
                <w:kern w:val="2"/>
                <w:sz w:val="20"/>
                <w:szCs w:val="20"/>
                <w:lang w:val="en-US" w:eastAsia="zh-CN" w:bidi="ar-SA"/>
              </w:rPr>
              <w:t>:</w:t>
            </w:r>
            <w:r>
              <w:rPr>
                <w:rFonts w:hint="default" w:ascii="Times New Roman" w:hAnsi="Times New Roman" w:eastAsia="宋体" w:cs="Times New Roman"/>
                <w:color w:val="auto"/>
                <w:kern w:val="2"/>
                <w:sz w:val="20"/>
                <w:szCs w:val="20"/>
                <w:lang w:val="en-US" w:eastAsia="zh-CN" w:bidi="ar-SA"/>
              </w:rPr>
              <w:t xml:space="preserve"> </w:t>
            </w:r>
            <w:r>
              <w:rPr>
                <w:rFonts w:hint="eastAsia" w:ascii="Times New Roman" w:hAnsi="Times New Roman" w:eastAsia="宋体" w:cs="Times New Roman"/>
                <w:color w:val="auto"/>
                <w:kern w:val="2"/>
                <w:sz w:val="20"/>
                <w:szCs w:val="20"/>
                <w:lang w:val="en-US" w:eastAsia="zh-CN" w:bidi="ar-SA"/>
              </w:rPr>
              <w:t xml:space="preserve">No MSD </w:t>
            </w:r>
            <w:r>
              <w:rPr>
                <w:rFonts w:hint="eastAsia" w:eastAsia="宋体" w:cs="Times New Roman"/>
                <w:color w:val="auto"/>
                <w:kern w:val="2"/>
                <w:sz w:val="20"/>
                <w:szCs w:val="20"/>
                <w:lang w:val="en-US" w:eastAsia="zh-CN" w:bidi="ar-SA"/>
              </w:rPr>
              <w:t xml:space="preserve">values are </w:t>
            </w:r>
            <w:r>
              <w:rPr>
                <w:rFonts w:hint="eastAsia" w:ascii="Times New Roman" w:hAnsi="Times New Roman" w:eastAsia="宋体" w:cs="Times New Roman"/>
                <w:color w:val="auto"/>
                <w:kern w:val="2"/>
                <w:sz w:val="20"/>
                <w:szCs w:val="20"/>
                <w:lang w:val="en-US" w:eastAsia="zh-CN" w:bidi="ar-SA"/>
              </w:rPr>
              <w:t>specified for harmonic due to the operator</w:t>
            </w:r>
            <w:r>
              <w:rPr>
                <w:rFonts w:hint="default" w:ascii="Times New Roman" w:hAnsi="Times New Roman" w:eastAsia="宋体" w:cs="Times New Roman"/>
                <w:color w:val="auto"/>
                <w:kern w:val="2"/>
                <w:sz w:val="20"/>
                <w:szCs w:val="20"/>
                <w:lang w:val="en-US" w:eastAsia="zh-CN" w:bidi="ar-SA"/>
              </w:rPr>
              <w:t>’</w:t>
            </w:r>
            <w:r>
              <w:rPr>
                <w:rFonts w:hint="eastAsia" w:ascii="Times New Roman" w:hAnsi="Times New Roman" w:eastAsia="宋体" w:cs="Times New Roman"/>
                <w:color w:val="auto"/>
                <w:kern w:val="2"/>
                <w:sz w:val="20"/>
                <w:szCs w:val="20"/>
                <w:lang w:val="en-US" w:eastAsia="zh-CN" w:bidi="ar-SA"/>
              </w:rPr>
              <w:t>s spectrum allocation. (No MSD</w:t>
            </w:r>
            <w:r>
              <w:rPr>
                <w:rFonts w:hint="eastAsia" w:eastAsia="宋体" w:cs="Times New Roman"/>
                <w:color w:val="auto"/>
                <w:kern w:val="2"/>
                <w:sz w:val="20"/>
                <w:szCs w:val="20"/>
                <w:lang w:val="en-US" w:eastAsia="zh-CN" w:bidi="ar-SA"/>
              </w:rPr>
              <w:t xml:space="preserve"> values are defined</w:t>
            </w:r>
            <w:r>
              <w:rPr>
                <w:rFonts w:hint="eastAsia" w:ascii="Times New Roman" w:hAnsi="Times New Roman" w:eastAsia="宋体" w:cs="Times New Roman"/>
                <w:color w:val="auto"/>
                <w:kern w:val="2"/>
                <w:sz w:val="20"/>
                <w:szCs w:val="20"/>
                <w:lang w:val="en-US" w:eastAsia="zh-CN" w:bidi="ar-SA"/>
              </w:rPr>
              <w:t xml:space="preserve"> due to cross band isolation</w:t>
            </w:r>
            <w:r>
              <w:rPr>
                <w:rFonts w:hint="eastAsia" w:eastAsia="宋体" w:cs="Times New Roman"/>
                <w:color w:val="auto"/>
                <w:kern w:val="2"/>
                <w:sz w:val="20"/>
                <w:szCs w:val="20"/>
                <w:lang w:val="en-US" w:eastAsia="zh-CN" w:bidi="ar-SA"/>
              </w:rPr>
              <w:t xml:space="preserve"> </w:t>
            </w:r>
            <w:r>
              <w:rPr>
                <w:rFonts w:hint="eastAsia" w:eastAsia="宋体" w:cs="Times New Roman"/>
                <w:color w:val="auto"/>
                <w:kern w:val="2"/>
                <w:sz w:val="20"/>
                <w:szCs w:val="22"/>
                <w:lang w:val="en-US" w:eastAsia="zh-CN" w:bidi="ar-SA"/>
              </w:rPr>
              <w:t>although</w:t>
            </w:r>
            <w:r>
              <w:rPr>
                <w:rFonts w:hint="eastAsia" w:eastAsia="宋体"/>
                <w:color w:val="auto"/>
                <w:kern w:val="2"/>
                <w:sz w:val="20"/>
                <w:szCs w:val="22"/>
                <w:lang w:val="en-US" w:eastAsia="zh-CN"/>
              </w:rPr>
              <w:t xml:space="preserve"> UE supporting inter-band carrier aggregation with mandatory simultaneous Rx/Tx capability.</w:t>
            </w:r>
            <w:r>
              <w:rPr>
                <w:rFonts w:hint="eastAsia" w:ascii="Times New Roman" w:hAnsi="Times New Roman" w:eastAsia="宋体" w:cs="Times New Roman"/>
                <w:color w:val="auto"/>
                <w:kern w:val="2"/>
                <w:sz w:val="20"/>
                <w:szCs w:val="22"/>
                <w:lang w:val="en-US" w:eastAsia="zh-CN" w:bidi="ar-SA"/>
              </w:rPr>
              <w:t>)</w:t>
            </w:r>
          </w:p>
        </w:tc>
        <w:tc>
          <w:tcPr>
            <w:tcW w:w="4059" w:type="dxa"/>
            <w:vAlign w:val="top"/>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b/>
                <w:bCs/>
                <w:color w:val="auto"/>
                <w:kern w:val="2"/>
                <w:sz w:val="20"/>
                <w:szCs w:val="20"/>
                <w:lang w:val="en-US" w:eastAsia="zh-CN" w:bidi="ar-SA"/>
              </w:rPr>
              <w:t xml:space="preserve">case a: </w:t>
            </w:r>
            <w:r>
              <w:rPr>
                <w:rFonts w:hint="eastAsia" w:ascii="Times New Roman" w:hAnsi="Times New Roman" w:eastAsia="宋体" w:cs="Times New Roman"/>
                <w:color w:val="auto"/>
                <w:kern w:val="2"/>
                <w:sz w:val="20"/>
                <w:szCs w:val="20"/>
                <w:lang w:val="en-US" w:eastAsia="zh-CN" w:bidi="ar-SA"/>
              </w:rPr>
              <w:t>No MSD specified.</w:t>
            </w:r>
          </w:p>
          <w:p>
            <w:pPr>
              <w:keepNext/>
              <w:keepLines/>
              <w:pageBreakBefore w:val="0"/>
              <w:widowControl w:val="0"/>
              <w:kinsoku/>
              <w:wordWrap/>
              <w:topLinePunct w:val="0"/>
              <w:bidi w:val="0"/>
              <w:snapToGrid/>
              <w:spacing w:after="120"/>
              <w:outlineLvl w:val="9"/>
              <w:rPr>
                <w:rFonts w:hint="eastAsia" w:ascii="CG Times (WN)" w:hAnsi="CG Times (WN)" w:eastAsia="宋体"/>
                <w:color w:val="auto"/>
                <w:sz w:val="20"/>
                <w:szCs w:val="20"/>
                <w:vertAlign w:val="baseline"/>
                <w:lang w:val="en-US" w:eastAsia="zh-CN"/>
              </w:rPr>
            </w:pPr>
            <w:r>
              <w:rPr>
                <w:rFonts w:hint="eastAsia" w:ascii="Times New Roman" w:hAnsi="Times New Roman" w:eastAsia="宋体" w:cs="Times New Roman"/>
                <w:b/>
                <w:bCs/>
                <w:color w:val="auto"/>
                <w:kern w:val="2"/>
                <w:sz w:val="20"/>
                <w:szCs w:val="20"/>
                <w:lang w:val="en-US" w:eastAsia="zh-CN" w:bidi="ar-SA"/>
              </w:rPr>
              <w:t xml:space="preserve">case b/c: </w:t>
            </w:r>
            <w:r>
              <w:rPr>
                <w:rFonts w:hint="eastAsia" w:ascii="Times New Roman" w:hAnsi="Times New Roman" w:eastAsia="宋体" w:cs="Times New Roman"/>
                <w:color w:val="auto"/>
                <w:kern w:val="2"/>
                <w:sz w:val="20"/>
                <w:szCs w:val="20"/>
                <w:lang w:val="en-US" w:eastAsia="zh-CN" w:bidi="ar-SA"/>
              </w:rPr>
              <w:t xml:space="preserve">It is FFS on the MSD values caused by cross band isolation.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vAlign w:val="center"/>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CG Times (WN)" w:hAnsi="CG Times (WN)" w:eastAsia="宋体"/>
                <w:color w:val="auto"/>
                <w:sz w:val="20"/>
                <w:szCs w:val="20"/>
                <w:vertAlign w:val="baseline"/>
                <w:lang w:val="en-US" w:eastAsia="zh-CN"/>
              </w:rPr>
            </w:pPr>
            <w:r>
              <w:rPr>
                <w:rFonts w:hint="eastAsia" w:ascii="Arial" w:hAnsi="Arial" w:eastAsia="宋体" w:cs="Arial"/>
                <w:color w:val="auto"/>
                <w:kern w:val="2"/>
                <w:sz w:val="16"/>
                <w:szCs w:val="18"/>
                <w:lang w:val="en-US" w:eastAsia="zh-CN" w:bidi="ar-SA"/>
              </w:rPr>
              <w:t>CA_n28A-n41A</w:t>
            </w:r>
          </w:p>
        </w:tc>
        <w:tc>
          <w:tcPr>
            <w:tcW w:w="5260" w:type="dxa"/>
            <w:vAlign w:val="top"/>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b/>
                <w:bCs/>
                <w:color w:val="auto"/>
                <w:kern w:val="2"/>
                <w:sz w:val="20"/>
                <w:szCs w:val="20"/>
                <w:lang w:val="en-US" w:eastAsia="zh-CN" w:bidi="ar-SA"/>
              </w:rPr>
              <w:t>Harmonic:</w:t>
            </w:r>
            <w:r>
              <w:rPr>
                <w:rFonts w:hint="eastAsia" w:ascii="Times New Roman" w:hAnsi="Times New Roman" w:eastAsia="宋体" w:cs="Times New Roman"/>
                <w:color w:val="auto"/>
                <w:kern w:val="2"/>
                <w:sz w:val="20"/>
                <w:szCs w:val="20"/>
                <w:lang w:val="en-US" w:eastAsia="zh-CN" w:bidi="ar-SA"/>
              </w:rPr>
              <w:t xml:space="preserve"> No harmonic problem</w:t>
            </w:r>
          </w:p>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default" w:ascii="Times New Roman" w:hAnsi="Times New Roman" w:eastAsia="宋体" w:cs="Times New Roman"/>
                <w:color w:val="auto"/>
                <w:kern w:val="2"/>
                <w:sz w:val="20"/>
                <w:szCs w:val="20"/>
                <w:lang w:val="en-US" w:eastAsia="ko-KR" w:bidi="ar-SA"/>
              </w:rPr>
            </w:pPr>
            <w:r>
              <w:rPr>
                <w:rFonts w:hint="default" w:ascii="Times New Roman" w:hAnsi="Times New Roman" w:eastAsia="宋体" w:cs="Times New Roman"/>
                <w:b/>
                <w:bCs/>
                <w:color w:val="auto"/>
                <w:kern w:val="2"/>
                <w:sz w:val="20"/>
                <w:szCs w:val="20"/>
                <w:lang w:val="en-US" w:eastAsia="zh-CN" w:bidi="ar-SA"/>
              </w:rPr>
              <w:t>IMD:</w:t>
            </w:r>
            <w:r>
              <w:rPr>
                <w:rFonts w:hint="default" w:ascii="Times New Roman" w:hAnsi="Times New Roman" w:eastAsia="宋体" w:cs="Times New Roman"/>
                <w:b/>
                <w:bCs/>
                <w:color w:val="auto"/>
                <w:kern w:val="2"/>
                <w:sz w:val="20"/>
                <w:szCs w:val="20"/>
                <w:lang w:val="en-US" w:eastAsia="ja-JP" w:bidi="ar-SA"/>
              </w:rPr>
              <w:t xml:space="preserve"> </w:t>
            </w:r>
            <w:r>
              <w:rPr>
                <w:rFonts w:hint="eastAsia" w:ascii="Times New Roman" w:hAnsi="Times New Roman" w:eastAsia="宋体" w:cs="Times New Roman"/>
                <w:color w:val="auto"/>
                <w:kern w:val="2"/>
                <w:sz w:val="20"/>
                <w:szCs w:val="20"/>
                <w:lang w:val="en-US" w:eastAsia="zh-CN" w:bidi="ar-SA"/>
              </w:rPr>
              <w:t>No IMD problem falling into band n28 Rx</w:t>
            </w:r>
          </w:p>
          <w:p>
            <w:pPr>
              <w:keepNext/>
              <w:keepLines/>
              <w:pageBreakBefore w:val="0"/>
              <w:widowControl w:val="0"/>
              <w:kinsoku/>
              <w:wordWrap/>
              <w:topLinePunct w:val="0"/>
              <w:bidi w:val="0"/>
              <w:snapToGrid/>
              <w:spacing w:after="120"/>
              <w:outlineLvl w:val="9"/>
              <w:rPr>
                <w:rFonts w:hint="default" w:ascii="CG Times (WN)" w:hAnsi="CG Times (WN)" w:eastAsia="宋体"/>
                <w:color w:val="auto"/>
                <w:sz w:val="20"/>
                <w:szCs w:val="20"/>
                <w:vertAlign w:val="baseline"/>
                <w:lang w:val="en-US" w:eastAsia="zh-CN"/>
              </w:rPr>
            </w:pPr>
            <w:r>
              <w:rPr>
                <w:rFonts w:hint="default" w:ascii="Times New Roman" w:hAnsi="Times New Roman" w:eastAsia="宋体" w:cs="Times New Roman"/>
                <w:b/>
                <w:bCs/>
                <w:color w:val="auto"/>
                <w:kern w:val="2"/>
                <w:sz w:val="20"/>
                <w:szCs w:val="20"/>
                <w:lang w:val="en-US" w:eastAsia="zh-CN" w:bidi="ar-SA"/>
              </w:rPr>
              <w:t>MSD</w:t>
            </w:r>
            <w:r>
              <w:rPr>
                <w:rFonts w:hint="eastAsia" w:ascii="Times New Roman" w:hAnsi="Times New Roman" w:eastAsia="宋体" w:cs="Times New Roman"/>
                <w:b/>
                <w:bCs/>
                <w:color w:val="auto"/>
                <w:kern w:val="2"/>
                <w:sz w:val="20"/>
                <w:szCs w:val="20"/>
                <w:lang w:val="en-US" w:eastAsia="zh-CN" w:bidi="ar-SA"/>
              </w:rPr>
              <w:t>:</w:t>
            </w:r>
            <w:r>
              <w:rPr>
                <w:rFonts w:hint="default" w:ascii="Times New Roman" w:hAnsi="Times New Roman" w:eastAsia="宋体" w:cs="Times New Roman"/>
                <w:color w:val="auto"/>
                <w:kern w:val="2"/>
                <w:sz w:val="20"/>
                <w:szCs w:val="20"/>
                <w:lang w:val="en-US" w:eastAsia="zh-CN" w:bidi="ar-SA"/>
              </w:rPr>
              <w:t xml:space="preserve"> </w:t>
            </w:r>
            <w:r>
              <w:rPr>
                <w:rFonts w:hint="eastAsia" w:ascii="Times New Roman" w:hAnsi="Times New Roman" w:eastAsia="宋体" w:cs="Times New Roman"/>
                <w:color w:val="auto"/>
                <w:kern w:val="2"/>
                <w:sz w:val="20"/>
                <w:szCs w:val="20"/>
                <w:lang w:val="en-US" w:eastAsia="zh-CN" w:bidi="ar-SA"/>
              </w:rPr>
              <w:t>No MSD specified.</w:t>
            </w:r>
            <w:r>
              <w:rPr>
                <w:rFonts w:hint="eastAsia" w:eastAsia="宋体" w:cs="Times New Roman"/>
                <w:color w:val="auto"/>
                <w:kern w:val="2"/>
                <w:sz w:val="20"/>
                <w:szCs w:val="20"/>
                <w:lang w:val="en-US" w:eastAsia="zh-CN" w:bidi="ar-SA"/>
              </w:rPr>
              <w:t xml:space="preserve"> </w:t>
            </w:r>
            <w:r>
              <w:rPr>
                <w:rFonts w:hint="eastAsia" w:ascii="Times New Roman" w:hAnsi="Times New Roman" w:eastAsia="宋体" w:cs="Times New Roman"/>
                <w:color w:val="auto"/>
                <w:kern w:val="2"/>
                <w:sz w:val="20"/>
                <w:szCs w:val="20"/>
                <w:lang w:val="en-US" w:eastAsia="zh-CN" w:bidi="ar-SA"/>
              </w:rPr>
              <w:t>(No MSD</w:t>
            </w:r>
            <w:r>
              <w:rPr>
                <w:rFonts w:hint="eastAsia" w:eastAsia="宋体" w:cs="Times New Roman"/>
                <w:color w:val="auto"/>
                <w:kern w:val="2"/>
                <w:sz w:val="20"/>
                <w:szCs w:val="20"/>
                <w:lang w:val="en-US" w:eastAsia="zh-CN" w:bidi="ar-SA"/>
              </w:rPr>
              <w:t xml:space="preserve"> are defined for</w:t>
            </w:r>
            <w:r>
              <w:rPr>
                <w:rFonts w:hint="eastAsia" w:ascii="Times New Roman" w:hAnsi="Times New Roman" w:eastAsia="宋体" w:cs="Times New Roman"/>
                <w:color w:val="auto"/>
                <w:kern w:val="2"/>
                <w:sz w:val="20"/>
                <w:szCs w:val="20"/>
                <w:lang w:val="en-US" w:eastAsia="zh-CN" w:bidi="ar-SA"/>
              </w:rPr>
              <w:t xml:space="preserve"> cross band isolation)</w:t>
            </w:r>
          </w:p>
        </w:tc>
        <w:tc>
          <w:tcPr>
            <w:tcW w:w="4059" w:type="dxa"/>
            <w:vAlign w:val="top"/>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b/>
                <w:bCs/>
                <w:kern w:val="2"/>
                <w:sz w:val="20"/>
                <w:szCs w:val="20"/>
                <w:lang w:val="en-US" w:eastAsia="zh-CN" w:bidi="ar-SA"/>
              </w:rPr>
              <w:t xml:space="preserve">case a: </w:t>
            </w:r>
            <w:r>
              <w:rPr>
                <w:rFonts w:hint="eastAsia" w:ascii="Times New Roman" w:hAnsi="Times New Roman" w:eastAsia="宋体" w:cs="Times New Roman"/>
                <w:kern w:val="2"/>
                <w:sz w:val="20"/>
                <w:szCs w:val="20"/>
                <w:lang w:val="en-US" w:eastAsia="zh-CN" w:bidi="ar-SA"/>
              </w:rPr>
              <w:t>No MSD specified.</w:t>
            </w:r>
          </w:p>
          <w:p>
            <w:pPr>
              <w:keepNext/>
              <w:keepLines/>
              <w:pageBreakBefore w:val="0"/>
              <w:widowControl w:val="0"/>
              <w:kinsoku/>
              <w:wordWrap/>
              <w:topLinePunct w:val="0"/>
              <w:bidi w:val="0"/>
              <w:snapToGrid/>
              <w:spacing w:after="120"/>
              <w:outlineLvl w:val="9"/>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b/>
                <w:bCs/>
                <w:kern w:val="2"/>
                <w:sz w:val="20"/>
                <w:szCs w:val="20"/>
                <w:lang w:val="en-US" w:eastAsia="zh-CN" w:bidi="ar-SA"/>
              </w:rPr>
              <w:t>case b:</w:t>
            </w:r>
            <w:r>
              <w:rPr>
                <w:rFonts w:hint="eastAsia" w:ascii="Times New Roman" w:hAnsi="Times New Roman" w:eastAsia="宋体" w:cs="Times New Roman"/>
                <w:kern w:val="2"/>
                <w:sz w:val="20"/>
                <w:szCs w:val="20"/>
                <w:lang w:val="en-US" w:eastAsia="zh-CN" w:bidi="ar-SA"/>
              </w:rPr>
              <w:t xml:space="preserve"> No MSD specified.</w:t>
            </w:r>
          </w:p>
          <w:p>
            <w:pPr>
              <w:keepNext/>
              <w:keepLines/>
              <w:pageBreakBefore w:val="0"/>
              <w:widowControl w:val="0"/>
              <w:kinsoku/>
              <w:wordWrap/>
              <w:topLinePunct w:val="0"/>
              <w:bidi w:val="0"/>
              <w:snapToGrid/>
              <w:spacing w:after="120"/>
              <w:outlineLvl w:val="9"/>
              <w:rPr>
                <w:rFonts w:hint="default" w:ascii="CG Times (WN)" w:hAnsi="CG Times (WN)" w:eastAsia="宋体"/>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vAlign w:val="center"/>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CG Times (WN)" w:hAnsi="CG Times (WN)" w:eastAsia="宋体"/>
                <w:color w:val="auto"/>
                <w:sz w:val="20"/>
                <w:szCs w:val="20"/>
                <w:vertAlign w:val="baseline"/>
                <w:lang w:val="en-US" w:eastAsia="zh-CN"/>
              </w:rPr>
            </w:pPr>
            <w:r>
              <w:rPr>
                <w:rFonts w:hint="eastAsia" w:ascii="Arial" w:hAnsi="Arial" w:eastAsia="宋体" w:cs="Arial"/>
                <w:color w:val="auto"/>
                <w:kern w:val="2"/>
                <w:sz w:val="16"/>
                <w:szCs w:val="18"/>
                <w:lang w:val="en-US" w:eastAsia="zh-CN" w:bidi="ar-SA"/>
              </w:rPr>
              <w:t>CA_n28A-n79A</w:t>
            </w:r>
          </w:p>
        </w:tc>
        <w:tc>
          <w:tcPr>
            <w:tcW w:w="5260" w:type="dxa"/>
            <w:vAlign w:val="top"/>
          </w:tcPr>
          <w:p>
            <w:pPr>
              <w:keepNext/>
              <w:keepLines/>
              <w:pageBreakBefore w:val="0"/>
              <w:widowControl w:val="0"/>
              <w:kinsoku/>
              <w:wordWrap/>
              <w:topLinePunct w:val="0"/>
              <w:bidi w:val="0"/>
              <w:snapToGrid/>
              <w:spacing w:after="120"/>
              <w:outlineLvl w:val="9"/>
              <w:rPr>
                <w:rFonts w:hint="default" w:ascii="CG Times (WN)" w:hAnsi="CG Times (WN)" w:eastAsia="宋体"/>
                <w:color w:val="auto"/>
                <w:sz w:val="20"/>
                <w:szCs w:val="20"/>
                <w:vertAlign w:val="baseline"/>
                <w:lang w:val="en-US" w:eastAsia="zh-CN"/>
              </w:rPr>
            </w:pPr>
            <w:r>
              <w:rPr>
                <w:rFonts w:hint="eastAsia" w:ascii="Times New Roman" w:hAnsi="Times New Roman" w:eastAsia="宋体" w:cs="Times New Roman"/>
                <w:color w:val="auto"/>
                <w:kern w:val="2"/>
                <w:sz w:val="20"/>
                <w:szCs w:val="20"/>
                <w:lang w:val="en-US" w:eastAsia="zh-CN" w:bidi="ar-SA"/>
              </w:rPr>
              <w:t>(The work will start in Rel-17)</w:t>
            </w:r>
          </w:p>
        </w:tc>
        <w:tc>
          <w:tcPr>
            <w:tcW w:w="4059" w:type="dxa"/>
            <w:vAlign w:val="top"/>
          </w:tcPr>
          <w:p>
            <w:pPr>
              <w:keepNext/>
              <w:keepLines/>
              <w:pageBreakBefore w:val="0"/>
              <w:widowControl w:val="0"/>
              <w:kinsoku/>
              <w:wordWrap/>
              <w:topLinePunct w:val="0"/>
              <w:bidi w:val="0"/>
              <w:snapToGrid/>
              <w:spacing w:after="120"/>
              <w:outlineLvl w:val="9"/>
              <w:rPr>
                <w:rFonts w:hint="default" w:ascii="CG Times (WN)" w:hAnsi="CG Times (WN)" w:eastAsia="宋体"/>
                <w:sz w:val="20"/>
                <w:szCs w:val="20"/>
                <w:vertAlign w:val="baseline"/>
                <w:lang w:val="en-US" w:eastAsia="zh-CN"/>
              </w:rPr>
            </w:pPr>
            <w:r>
              <w:rPr>
                <w:rFonts w:hint="eastAsia" w:ascii="Times New Roman" w:hAnsi="Times New Roman" w:eastAsia="宋体" w:cs="Times New Roman"/>
                <w:kern w:val="2"/>
                <w:sz w:val="20"/>
                <w:szCs w:val="20"/>
                <w:lang w:val="en-US" w:eastAsia="zh-CN" w:bidi="ar-SA"/>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vAlign w:val="center"/>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CG Times (WN)" w:hAnsi="CG Times (WN)" w:eastAsia="宋体"/>
                <w:color w:val="auto"/>
                <w:sz w:val="20"/>
                <w:szCs w:val="20"/>
                <w:vertAlign w:val="baseline"/>
                <w:lang w:val="en-US" w:eastAsia="zh-CN"/>
              </w:rPr>
            </w:pPr>
            <w:r>
              <w:rPr>
                <w:rFonts w:hint="eastAsia" w:ascii="Arial" w:hAnsi="Arial" w:eastAsia="宋体" w:cs="Arial"/>
                <w:color w:val="auto"/>
                <w:kern w:val="2"/>
                <w:sz w:val="16"/>
                <w:szCs w:val="18"/>
                <w:lang w:val="en-US" w:eastAsia="zh-CN" w:bidi="ar-SA"/>
              </w:rPr>
              <w:t>CA_n3A-n41A</w:t>
            </w:r>
          </w:p>
        </w:tc>
        <w:tc>
          <w:tcPr>
            <w:tcW w:w="5260" w:type="dxa"/>
            <w:vAlign w:val="top"/>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b/>
                <w:bCs/>
                <w:color w:val="auto"/>
                <w:kern w:val="2"/>
                <w:sz w:val="20"/>
                <w:szCs w:val="20"/>
                <w:lang w:val="en-US" w:eastAsia="zh-CN" w:bidi="ar-SA"/>
              </w:rPr>
              <w:t>Harmonic:</w:t>
            </w:r>
            <w:r>
              <w:rPr>
                <w:rFonts w:hint="eastAsia" w:ascii="Times New Roman" w:hAnsi="Times New Roman" w:eastAsia="宋体" w:cs="Times New Roman"/>
                <w:color w:val="auto"/>
                <w:kern w:val="2"/>
                <w:sz w:val="20"/>
                <w:szCs w:val="20"/>
                <w:lang w:val="en-US" w:eastAsia="zh-CN" w:bidi="ar-SA"/>
              </w:rPr>
              <w:t xml:space="preserve"> No harmonic problem</w:t>
            </w:r>
          </w:p>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default" w:ascii="Times New Roman" w:hAnsi="Times New Roman" w:eastAsia="宋体" w:cs="Times New Roman"/>
                <w:color w:val="auto"/>
                <w:kern w:val="2"/>
                <w:sz w:val="20"/>
                <w:szCs w:val="20"/>
                <w:lang w:val="en-US" w:eastAsia="ko-KR" w:bidi="ar-SA"/>
              </w:rPr>
            </w:pPr>
            <w:r>
              <w:rPr>
                <w:rFonts w:hint="default" w:ascii="Times New Roman" w:hAnsi="Times New Roman" w:eastAsia="宋体" w:cs="Times New Roman"/>
                <w:b/>
                <w:bCs/>
                <w:color w:val="auto"/>
                <w:kern w:val="2"/>
                <w:sz w:val="20"/>
                <w:szCs w:val="20"/>
                <w:lang w:val="en-US" w:eastAsia="zh-CN" w:bidi="ar-SA"/>
              </w:rPr>
              <w:t>IMD:</w:t>
            </w:r>
            <w:r>
              <w:rPr>
                <w:rFonts w:hint="default" w:ascii="Times New Roman" w:hAnsi="Times New Roman" w:eastAsia="宋体" w:cs="Times New Roman"/>
                <w:b/>
                <w:bCs/>
                <w:color w:val="auto"/>
                <w:kern w:val="2"/>
                <w:sz w:val="20"/>
                <w:szCs w:val="20"/>
                <w:lang w:val="en-US" w:eastAsia="ja-JP" w:bidi="ar-SA"/>
              </w:rPr>
              <w:t xml:space="preserve"> </w:t>
            </w:r>
            <w:r>
              <w:rPr>
                <w:rFonts w:hint="eastAsia" w:ascii="Times New Roman" w:hAnsi="Times New Roman" w:eastAsia="宋体" w:cs="Times New Roman"/>
                <w:color w:val="auto"/>
                <w:kern w:val="2"/>
                <w:sz w:val="20"/>
                <w:szCs w:val="20"/>
                <w:lang w:val="en-US" w:eastAsia="zh-CN" w:bidi="ar-SA"/>
              </w:rPr>
              <w:t>4</w:t>
            </w:r>
            <w:r>
              <w:rPr>
                <w:rFonts w:hint="eastAsia" w:ascii="Times New Roman" w:hAnsi="Times New Roman" w:eastAsia="宋体" w:cs="Times New Roman"/>
                <w:color w:val="auto"/>
                <w:kern w:val="2"/>
                <w:sz w:val="20"/>
                <w:szCs w:val="20"/>
                <w:vertAlign w:val="superscript"/>
                <w:lang w:val="en-US" w:eastAsia="zh-CN" w:bidi="ar-SA"/>
              </w:rPr>
              <w:t>th</w:t>
            </w:r>
            <w:r>
              <w:rPr>
                <w:rFonts w:hint="eastAsia" w:ascii="Times New Roman" w:hAnsi="Times New Roman" w:eastAsia="宋体" w:cs="Times New Roman"/>
                <w:color w:val="auto"/>
                <w:kern w:val="2"/>
                <w:sz w:val="20"/>
                <w:szCs w:val="20"/>
                <w:lang w:val="en-US" w:eastAsia="zh-CN" w:bidi="ar-SA"/>
              </w:rPr>
              <w:t xml:space="preserve"> </w:t>
            </w:r>
            <w:r>
              <w:rPr>
                <w:rFonts w:hint="default" w:ascii="Times New Roman" w:hAnsi="Times New Roman" w:eastAsia="宋体" w:cs="Times New Roman"/>
                <w:color w:val="auto"/>
                <w:kern w:val="2"/>
                <w:sz w:val="20"/>
                <w:szCs w:val="20"/>
                <w:lang w:val="en-US" w:eastAsia="ko-KR" w:bidi="ar-SA"/>
              </w:rPr>
              <w:t xml:space="preserve">order </w:t>
            </w:r>
            <w:r>
              <w:rPr>
                <w:rFonts w:hint="eastAsia" w:ascii="Times New Roman" w:hAnsi="Times New Roman" w:eastAsia="宋体" w:cs="Times New Roman"/>
                <w:color w:val="auto"/>
                <w:kern w:val="2"/>
                <w:sz w:val="20"/>
                <w:szCs w:val="20"/>
                <w:lang w:val="en-US" w:eastAsia="zh-CN" w:bidi="ar-SA"/>
              </w:rPr>
              <w:t xml:space="preserve">an </w:t>
            </w:r>
            <w:r>
              <w:rPr>
                <w:rFonts w:hint="default" w:ascii="Times New Roman" w:hAnsi="Times New Roman" w:eastAsia="宋体" w:cs="Times New Roman"/>
                <w:color w:val="auto"/>
                <w:kern w:val="2"/>
                <w:sz w:val="20"/>
                <w:szCs w:val="20"/>
                <w:lang w:val="en-US" w:eastAsia="ko-KR" w:bidi="ar-SA"/>
              </w:rPr>
              <w:t>IMD may</w:t>
            </w:r>
            <w:r>
              <w:rPr>
                <w:rFonts w:hint="default" w:ascii="Times New Roman" w:hAnsi="Times New Roman" w:eastAsia="宋体" w:cs="Times New Roman"/>
                <w:color w:val="auto"/>
                <w:kern w:val="2"/>
                <w:sz w:val="20"/>
                <w:szCs w:val="20"/>
                <w:lang w:val="en-US" w:eastAsia="zh-CN" w:bidi="ar-SA"/>
              </w:rPr>
              <w:t xml:space="preserve"> </w:t>
            </w:r>
            <w:r>
              <w:rPr>
                <w:rFonts w:hint="default" w:ascii="Times New Roman" w:hAnsi="Times New Roman" w:eastAsia="宋体" w:cs="Times New Roman"/>
                <w:color w:val="auto"/>
                <w:kern w:val="2"/>
                <w:sz w:val="20"/>
                <w:szCs w:val="20"/>
                <w:lang w:val="en-US" w:eastAsia="ko-KR" w:bidi="ar-SA"/>
              </w:rPr>
              <w:t>fall into band</w:t>
            </w:r>
            <w:r>
              <w:rPr>
                <w:rFonts w:hint="default" w:ascii="Times New Roman" w:hAnsi="Times New Roman" w:eastAsia="宋体" w:cs="Times New Roman"/>
                <w:color w:val="auto"/>
                <w:kern w:val="2"/>
                <w:sz w:val="20"/>
                <w:szCs w:val="20"/>
                <w:lang w:val="en-US" w:eastAsia="zh-CN" w:bidi="ar-SA"/>
              </w:rPr>
              <w:t xml:space="preserve"> n</w:t>
            </w:r>
            <w:r>
              <w:rPr>
                <w:rFonts w:hint="eastAsia" w:ascii="Times New Roman" w:hAnsi="Times New Roman" w:eastAsia="宋体" w:cs="Times New Roman"/>
                <w:color w:val="auto"/>
                <w:kern w:val="2"/>
                <w:sz w:val="20"/>
                <w:szCs w:val="20"/>
                <w:lang w:val="en-US" w:eastAsia="zh-CN" w:bidi="ar-SA"/>
              </w:rPr>
              <w:t>3 Rx</w:t>
            </w:r>
            <w:r>
              <w:rPr>
                <w:rFonts w:hint="default" w:ascii="Times New Roman" w:hAnsi="Times New Roman" w:eastAsia="宋体" w:cs="Times New Roman"/>
                <w:color w:val="auto"/>
                <w:kern w:val="2"/>
                <w:sz w:val="20"/>
                <w:szCs w:val="20"/>
                <w:lang w:val="en-US" w:eastAsia="ko-KR" w:bidi="ar-SA"/>
              </w:rPr>
              <w:t>.</w:t>
            </w:r>
          </w:p>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default" w:ascii="Times New Roman" w:hAnsi="Times New Roman" w:eastAsia="宋体" w:cs="Times New Roman"/>
                <w:b w:val="0"/>
                <w:bCs w:val="0"/>
                <w:color w:val="auto"/>
                <w:kern w:val="2"/>
                <w:sz w:val="20"/>
                <w:szCs w:val="20"/>
                <w:lang w:val="en-US" w:eastAsia="ko-KR" w:bidi="ar-SA"/>
              </w:rPr>
            </w:pPr>
            <w:r>
              <w:rPr>
                <w:rFonts w:hint="eastAsia" w:ascii="Times New Roman" w:hAnsi="Times New Roman" w:eastAsia="宋体" w:cs="Times New Roman"/>
                <w:b/>
                <w:bCs/>
                <w:color w:val="auto"/>
                <w:kern w:val="2"/>
                <w:sz w:val="20"/>
                <w:szCs w:val="20"/>
                <w:lang w:val="en-US" w:eastAsia="zh-CN" w:bidi="ar-SA"/>
              </w:rPr>
              <w:t>C</w:t>
            </w:r>
            <w:r>
              <w:rPr>
                <w:rFonts w:hint="default" w:ascii="Times New Roman" w:hAnsi="Times New Roman" w:eastAsia="宋体" w:cs="Times New Roman"/>
                <w:b/>
                <w:bCs/>
                <w:color w:val="auto"/>
                <w:kern w:val="2"/>
                <w:sz w:val="20"/>
                <w:szCs w:val="20"/>
                <w:lang w:val="en-US" w:eastAsia="zh-CN" w:bidi="ar-SA"/>
              </w:rPr>
              <w:t>ross band isolation</w:t>
            </w:r>
            <w:r>
              <w:rPr>
                <w:rFonts w:hint="eastAsia" w:ascii="Times New Roman" w:hAnsi="Times New Roman" w:eastAsia="宋体" w:cs="Times New Roman"/>
                <w:b/>
                <w:bCs/>
                <w:color w:val="auto"/>
                <w:kern w:val="2"/>
                <w:sz w:val="20"/>
                <w:szCs w:val="20"/>
                <w:lang w:val="en-US" w:eastAsia="zh-CN" w:bidi="ar-SA"/>
              </w:rPr>
              <w:t>:</w:t>
            </w:r>
            <w:r>
              <w:rPr>
                <w:rFonts w:hint="eastAsia" w:ascii="Times New Roman" w:hAnsi="Times New Roman" w:eastAsia="宋体" w:cs="Times New Roman"/>
                <w:b w:val="0"/>
                <w:bCs w:val="0"/>
                <w:color w:val="auto"/>
                <w:kern w:val="2"/>
                <w:sz w:val="20"/>
                <w:szCs w:val="20"/>
                <w:lang w:val="en-US" w:eastAsia="zh-CN" w:bidi="ar-SA"/>
              </w:rPr>
              <w:t xml:space="preserve">  poor isolation in n3</w:t>
            </w:r>
          </w:p>
          <w:p>
            <w:pPr>
              <w:keepNext/>
              <w:keepLines/>
              <w:pageBreakBefore w:val="0"/>
              <w:widowControl w:val="0"/>
              <w:kinsoku/>
              <w:wordWrap/>
              <w:topLinePunct w:val="0"/>
              <w:bidi w:val="0"/>
              <w:snapToGrid/>
              <w:spacing w:after="120"/>
              <w:outlineLvl w:val="9"/>
              <w:rPr>
                <w:rFonts w:hint="default" w:ascii="CG Times (WN)" w:hAnsi="CG Times (WN)" w:eastAsia="宋体"/>
                <w:color w:val="auto"/>
                <w:sz w:val="20"/>
                <w:szCs w:val="20"/>
                <w:vertAlign w:val="baseline"/>
                <w:lang w:val="en-US" w:eastAsia="zh-CN"/>
              </w:rPr>
            </w:pPr>
            <w:r>
              <w:rPr>
                <w:rFonts w:hint="default" w:ascii="Times New Roman" w:hAnsi="Times New Roman" w:eastAsia="宋体" w:cs="Times New Roman"/>
                <w:b/>
                <w:bCs/>
                <w:color w:val="auto"/>
                <w:kern w:val="2"/>
                <w:sz w:val="20"/>
                <w:szCs w:val="20"/>
                <w:lang w:val="en-US" w:eastAsia="zh-CN" w:bidi="ar-SA"/>
              </w:rPr>
              <w:t>MSD</w:t>
            </w:r>
            <w:r>
              <w:rPr>
                <w:rFonts w:hint="eastAsia" w:ascii="Times New Roman" w:hAnsi="Times New Roman" w:eastAsia="宋体" w:cs="Times New Roman"/>
                <w:b/>
                <w:bCs/>
                <w:color w:val="auto"/>
                <w:kern w:val="2"/>
                <w:sz w:val="20"/>
                <w:szCs w:val="20"/>
                <w:lang w:val="en-US" w:eastAsia="zh-CN" w:bidi="ar-SA"/>
              </w:rPr>
              <w:t>:</w:t>
            </w:r>
            <w:r>
              <w:rPr>
                <w:rFonts w:hint="default" w:ascii="Times New Roman" w:hAnsi="Times New Roman" w:eastAsia="宋体" w:cs="Times New Roman"/>
                <w:color w:val="auto"/>
                <w:kern w:val="2"/>
                <w:sz w:val="20"/>
                <w:szCs w:val="20"/>
                <w:lang w:val="en-US" w:eastAsia="zh-CN" w:bidi="ar-SA"/>
              </w:rPr>
              <w:t xml:space="preserve"> </w:t>
            </w:r>
            <w:r>
              <w:rPr>
                <w:rFonts w:hint="eastAsia" w:ascii="Times New Roman" w:hAnsi="Times New Roman" w:eastAsia="宋体" w:cs="Times New Roman"/>
                <w:color w:val="auto"/>
                <w:kern w:val="2"/>
                <w:sz w:val="20"/>
                <w:szCs w:val="20"/>
                <w:lang w:val="en-US" w:eastAsia="zh-CN" w:bidi="ar-SA"/>
              </w:rPr>
              <w:t>MSD d</w:t>
            </w:r>
            <w:r>
              <w:rPr>
                <w:rFonts w:hint="default" w:ascii="Times New Roman" w:hAnsi="Times New Roman" w:eastAsia="宋体" w:cs="Times New Roman"/>
                <w:color w:val="auto"/>
                <w:kern w:val="2"/>
                <w:sz w:val="20"/>
                <w:szCs w:val="20"/>
                <w:lang w:val="en-US" w:eastAsia="zh-CN" w:bidi="ar-SA"/>
              </w:rPr>
              <w:t xml:space="preserve">ue to </w:t>
            </w:r>
            <w:r>
              <w:rPr>
                <w:rFonts w:hint="eastAsia" w:ascii="Times New Roman" w:hAnsi="Times New Roman" w:eastAsia="宋体" w:cs="Times New Roman"/>
                <w:color w:val="auto"/>
                <w:kern w:val="2"/>
                <w:sz w:val="20"/>
                <w:szCs w:val="20"/>
                <w:lang w:val="en-US" w:eastAsia="zh-CN" w:bidi="ar-SA"/>
              </w:rPr>
              <w:t>IMD4 and cross band isolation</w:t>
            </w:r>
            <w:r>
              <w:rPr>
                <w:rFonts w:hint="default" w:ascii="Times New Roman" w:hAnsi="Times New Roman" w:eastAsia="宋体" w:cs="Times New Roman"/>
                <w:color w:val="auto"/>
                <w:kern w:val="2"/>
                <w:sz w:val="20"/>
                <w:szCs w:val="20"/>
                <w:lang w:val="en-US" w:eastAsia="zh-CN" w:bidi="ar-SA"/>
              </w:rPr>
              <w:t xml:space="preserve"> are specified</w:t>
            </w:r>
            <w:r>
              <w:rPr>
                <w:rFonts w:hint="eastAsia" w:ascii="Times New Roman" w:hAnsi="Times New Roman" w:eastAsia="宋体" w:cs="Times New Roman"/>
                <w:color w:val="auto"/>
                <w:kern w:val="2"/>
                <w:sz w:val="20"/>
                <w:szCs w:val="20"/>
                <w:lang w:val="en-US" w:eastAsia="zh-CN" w:bidi="ar-SA"/>
              </w:rPr>
              <w:t xml:space="preserve"> for n3.</w:t>
            </w:r>
          </w:p>
        </w:tc>
        <w:tc>
          <w:tcPr>
            <w:tcW w:w="4059" w:type="dxa"/>
            <w:vAlign w:val="top"/>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b/>
                <w:bCs/>
                <w:kern w:val="2"/>
                <w:sz w:val="20"/>
                <w:szCs w:val="20"/>
                <w:lang w:val="en-US" w:eastAsia="zh-CN" w:bidi="ar-SA"/>
              </w:rPr>
              <w:t xml:space="preserve">case a: </w:t>
            </w:r>
            <w:r>
              <w:rPr>
                <w:rFonts w:hint="eastAsia" w:ascii="Times New Roman" w:hAnsi="Times New Roman" w:eastAsia="宋体" w:cs="Times New Roman"/>
                <w:kern w:val="2"/>
                <w:sz w:val="20"/>
                <w:szCs w:val="20"/>
                <w:lang w:val="en-US" w:eastAsia="zh-CN" w:bidi="ar-SA"/>
              </w:rPr>
              <w:t>No MSD specified.</w:t>
            </w:r>
          </w:p>
          <w:p>
            <w:pPr>
              <w:keepNext/>
              <w:keepLines/>
              <w:pageBreakBefore w:val="0"/>
              <w:widowControl w:val="0"/>
              <w:kinsoku/>
              <w:wordWrap/>
              <w:topLinePunct w:val="0"/>
              <w:bidi w:val="0"/>
              <w:snapToGrid/>
              <w:spacing w:after="120"/>
              <w:outlineLvl w:val="9"/>
              <w:rPr>
                <w:rFonts w:hint="default" w:ascii="CG Times (WN)" w:hAnsi="CG Times (WN)" w:eastAsia="Yu Mincho"/>
                <w:lang w:val="en-US" w:eastAsia="zh-CN"/>
              </w:rPr>
            </w:pPr>
            <w:r>
              <w:rPr>
                <w:rFonts w:hint="eastAsia" w:ascii="Times New Roman" w:hAnsi="Times New Roman" w:eastAsia="宋体" w:cs="Times New Roman"/>
                <w:b/>
                <w:bCs/>
                <w:kern w:val="2"/>
                <w:sz w:val="20"/>
                <w:szCs w:val="20"/>
                <w:lang w:val="en-US" w:eastAsia="zh-CN" w:bidi="ar-SA"/>
              </w:rPr>
              <w:t xml:space="preserve">case b: </w:t>
            </w:r>
            <w:r>
              <w:rPr>
                <w:rFonts w:hint="eastAsia" w:ascii="Times New Roman" w:hAnsi="Times New Roman" w:eastAsia="宋体" w:cs="Times New Roman"/>
                <w:kern w:val="2"/>
                <w:sz w:val="20"/>
                <w:szCs w:val="20"/>
                <w:highlight w:val="none"/>
                <w:lang w:val="en-US" w:eastAsia="zh-CN" w:bidi="ar-SA"/>
              </w:rPr>
              <w:t>The MSD values for HPUE ENDC DC_3_n41 can be reused. i.e. MSD caused by IMD4 = 18.4dB and MSD value due to cross band isolation = 2.3dB for 5/10/15/20MHz, as specified in R4-2008959.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vAlign w:val="center"/>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CG Times (WN)" w:hAnsi="CG Times (WN)" w:eastAsia="宋体"/>
                <w:color w:val="auto"/>
                <w:sz w:val="20"/>
                <w:szCs w:val="20"/>
                <w:vertAlign w:val="baseline"/>
                <w:lang w:val="en-US" w:eastAsia="zh-CN"/>
              </w:rPr>
            </w:pPr>
            <w:r>
              <w:rPr>
                <w:rFonts w:hint="eastAsia" w:ascii="Arial" w:hAnsi="Arial" w:eastAsia="宋体" w:cs="Arial"/>
                <w:color w:val="auto"/>
                <w:kern w:val="2"/>
                <w:sz w:val="16"/>
                <w:szCs w:val="18"/>
                <w:lang w:val="en-US" w:eastAsia="zh-CN" w:bidi="ar-SA"/>
              </w:rPr>
              <w:t>CA_n3A-n79A</w:t>
            </w:r>
          </w:p>
        </w:tc>
        <w:tc>
          <w:tcPr>
            <w:tcW w:w="5260" w:type="dxa"/>
            <w:vAlign w:val="top"/>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b/>
                <w:bCs/>
                <w:color w:val="auto"/>
                <w:kern w:val="2"/>
                <w:sz w:val="20"/>
                <w:szCs w:val="20"/>
                <w:lang w:val="en-US" w:eastAsia="zh-CN" w:bidi="ar-SA"/>
              </w:rPr>
              <w:t>Harmonic:</w:t>
            </w:r>
            <w:r>
              <w:rPr>
                <w:rFonts w:hint="eastAsia" w:ascii="Times New Roman" w:hAnsi="Times New Roman" w:eastAsia="宋体" w:cs="Times New Roman"/>
                <w:color w:val="auto"/>
                <w:kern w:val="2"/>
                <w:sz w:val="20"/>
                <w:szCs w:val="20"/>
                <w:lang w:val="en-US" w:eastAsia="zh-CN" w:bidi="ar-SA"/>
              </w:rPr>
              <w:t xml:space="preserve"> No harmonic problem</w:t>
            </w:r>
          </w:p>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default" w:ascii="Times New Roman" w:hAnsi="Times New Roman" w:eastAsia="宋体" w:cs="Times New Roman"/>
                <w:color w:val="auto"/>
                <w:kern w:val="2"/>
                <w:sz w:val="20"/>
                <w:szCs w:val="20"/>
                <w:lang w:val="en-US" w:eastAsia="ko-KR" w:bidi="ar-SA"/>
              </w:rPr>
            </w:pPr>
            <w:r>
              <w:rPr>
                <w:rFonts w:hint="default" w:ascii="Times New Roman" w:hAnsi="Times New Roman" w:eastAsia="宋体" w:cs="Times New Roman"/>
                <w:b/>
                <w:bCs/>
                <w:color w:val="auto"/>
                <w:kern w:val="2"/>
                <w:sz w:val="20"/>
                <w:szCs w:val="20"/>
                <w:lang w:val="en-US" w:eastAsia="zh-CN" w:bidi="ar-SA"/>
              </w:rPr>
              <w:t>IMD:</w:t>
            </w:r>
            <w:r>
              <w:rPr>
                <w:rFonts w:hint="default" w:ascii="Times New Roman" w:hAnsi="Times New Roman" w:eastAsia="宋体" w:cs="Times New Roman"/>
                <w:b/>
                <w:bCs/>
                <w:color w:val="auto"/>
                <w:kern w:val="2"/>
                <w:sz w:val="20"/>
                <w:szCs w:val="20"/>
                <w:lang w:val="en-US" w:eastAsia="ja-JP" w:bidi="ar-SA"/>
              </w:rPr>
              <w:t xml:space="preserve"> </w:t>
            </w:r>
            <w:r>
              <w:rPr>
                <w:rFonts w:hint="eastAsia" w:ascii="Times New Roman" w:hAnsi="Times New Roman" w:eastAsia="宋体" w:cs="Times New Roman"/>
                <w:color w:val="auto"/>
                <w:kern w:val="2"/>
                <w:sz w:val="20"/>
                <w:szCs w:val="20"/>
                <w:lang w:val="en-US" w:eastAsia="zh-CN" w:bidi="ar-SA"/>
              </w:rPr>
              <w:t>No IMD problem falling into band n3 Rx</w:t>
            </w:r>
          </w:p>
          <w:p>
            <w:pPr>
              <w:keepNext/>
              <w:keepLines/>
              <w:pageBreakBefore w:val="0"/>
              <w:widowControl w:val="0"/>
              <w:kinsoku/>
              <w:wordWrap/>
              <w:topLinePunct w:val="0"/>
              <w:bidi w:val="0"/>
              <w:snapToGrid/>
              <w:spacing w:after="120"/>
              <w:outlineLvl w:val="9"/>
              <w:rPr>
                <w:rFonts w:hint="default" w:ascii="CG Times (WN)" w:hAnsi="CG Times (WN)" w:eastAsia="宋体"/>
                <w:color w:val="auto"/>
                <w:sz w:val="20"/>
                <w:szCs w:val="20"/>
                <w:vertAlign w:val="baseline"/>
                <w:lang w:val="en-US" w:eastAsia="zh-CN"/>
              </w:rPr>
            </w:pPr>
            <w:r>
              <w:rPr>
                <w:rFonts w:hint="default" w:ascii="Times New Roman" w:hAnsi="Times New Roman" w:eastAsia="宋体" w:cs="Times New Roman"/>
                <w:b/>
                <w:bCs/>
                <w:color w:val="auto"/>
                <w:kern w:val="2"/>
                <w:sz w:val="20"/>
                <w:szCs w:val="20"/>
                <w:lang w:val="en-US" w:eastAsia="zh-CN" w:bidi="ar-SA"/>
              </w:rPr>
              <w:t>MSD</w:t>
            </w:r>
            <w:r>
              <w:rPr>
                <w:rFonts w:hint="eastAsia" w:ascii="Times New Roman" w:hAnsi="Times New Roman" w:eastAsia="宋体" w:cs="Times New Roman"/>
                <w:b/>
                <w:bCs/>
                <w:color w:val="auto"/>
                <w:kern w:val="2"/>
                <w:sz w:val="20"/>
                <w:szCs w:val="20"/>
                <w:lang w:val="en-US" w:eastAsia="zh-CN" w:bidi="ar-SA"/>
              </w:rPr>
              <w:t>:</w:t>
            </w:r>
            <w:r>
              <w:rPr>
                <w:rFonts w:hint="default" w:ascii="Times New Roman" w:hAnsi="Times New Roman" w:eastAsia="宋体" w:cs="Times New Roman"/>
                <w:color w:val="auto"/>
                <w:kern w:val="2"/>
                <w:sz w:val="20"/>
                <w:szCs w:val="20"/>
                <w:lang w:val="en-US" w:eastAsia="zh-CN" w:bidi="ar-SA"/>
              </w:rPr>
              <w:t xml:space="preserve"> </w:t>
            </w:r>
            <w:r>
              <w:rPr>
                <w:rFonts w:hint="eastAsia" w:ascii="Times New Roman" w:hAnsi="Times New Roman" w:eastAsia="宋体" w:cs="Times New Roman"/>
                <w:color w:val="auto"/>
                <w:kern w:val="2"/>
                <w:sz w:val="20"/>
                <w:szCs w:val="20"/>
                <w:lang w:val="en-US" w:eastAsia="zh-CN" w:bidi="ar-SA"/>
              </w:rPr>
              <w:t>No MSD specified. (No MSD</w:t>
            </w:r>
            <w:r>
              <w:rPr>
                <w:rFonts w:hint="eastAsia" w:eastAsia="宋体" w:cs="Times New Roman"/>
                <w:color w:val="auto"/>
                <w:kern w:val="2"/>
                <w:sz w:val="20"/>
                <w:szCs w:val="20"/>
                <w:lang w:val="en-US" w:eastAsia="zh-CN" w:bidi="ar-SA"/>
              </w:rPr>
              <w:t xml:space="preserve"> are defined for</w:t>
            </w:r>
            <w:r>
              <w:rPr>
                <w:rFonts w:hint="eastAsia" w:ascii="Times New Roman" w:hAnsi="Times New Roman" w:eastAsia="宋体" w:cs="Times New Roman"/>
                <w:color w:val="auto"/>
                <w:kern w:val="2"/>
                <w:sz w:val="20"/>
                <w:szCs w:val="20"/>
                <w:lang w:val="en-US" w:eastAsia="zh-CN" w:bidi="ar-SA"/>
              </w:rPr>
              <w:t xml:space="preserve"> cross band isolation)</w:t>
            </w:r>
          </w:p>
        </w:tc>
        <w:tc>
          <w:tcPr>
            <w:tcW w:w="4059" w:type="dxa"/>
            <w:vAlign w:val="top"/>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b/>
                <w:bCs/>
                <w:kern w:val="2"/>
                <w:sz w:val="20"/>
                <w:szCs w:val="20"/>
                <w:lang w:val="en-US" w:eastAsia="zh-CN" w:bidi="ar-SA"/>
              </w:rPr>
              <w:t xml:space="preserve">case a: </w:t>
            </w:r>
            <w:r>
              <w:rPr>
                <w:rFonts w:hint="eastAsia" w:ascii="Times New Roman" w:hAnsi="Times New Roman" w:eastAsia="宋体" w:cs="Times New Roman"/>
                <w:kern w:val="2"/>
                <w:sz w:val="20"/>
                <w:szCs w:val="20"/>
                <w:lang w:val="en-US" w:eastAsia="zh-CN" w:bidi="ar-SA"/>
              </w:rPr>
              <w:t>No MSD specified.</w:t>
            </w:r>
          </w:p>
          <w:p>
            <w:pPr>
              <w:keepNext/>
              <w:keepLines/>
              <w:pageBreakBefore w:val="0"/>
              <w:widowControl w:val="0"/>
              <w:kinsoku/>
              <w:wordWrap/>
              <w:topLinePunct w:val="0"/>
              <w:bidi w:val="0"/>
              <w:snapToGrid/>
              <w:spacing w:after="120"/>
              <w:outlineLvl w:val="9"/>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b/>
                <w:bCs/>
                <w:kern w:val="2"/>
                <w:sz w:val="20"/>
                <w:szCs w:val="20"/>
                <w:lang w:val="en-US" w:eastAsia="zh-CN" w:bidi="ar-SA"/>
              </w:rPr>
              <w:t>case b:</w:t>
            </w:r>
            <w:r>
              <w:rPr>
                <w:rFonts w:hint="eastAsia" w:ascii="Times New Roman" w:hAnsi="Times New Roman" w:eastAsia="宋体" w:cs="Times New Roman"/>
                <w:kern w:val="2"/>
                <w:sz w:val="20"/>
                <w:szCs w:val="20"/>
                <w:lang w:val="en-US" w:eastAsia="zh-CN" w:bidi="ar-SA"/>
              </w:rPr>
              <w:t xml:space="preserve"> No MSD specified.</w:t>
            </w:r>
          </w:p>
          <w:p>
            <w:pPr>
              <w:keepNext/>
              <w:keepLines/>
              <w:pageBreakBefore w:val="0"/>
              <w:widowControl w:val="0"/>
              <w:kinsoku/>
              <w:wordWrap/>
              <w:topLinePunct w:val="0"/>
              <w:bidi w:val="0"/>
              <w:snapToGrid/>
              <w:spacing w:after="120"/>
              <w:outlineLvl w:val="9"/>
              <w:rPr>
                <w:rFonts w:hint="eastAsia" w:ascii="CG Times (WN)" w:hAnsi="CG Times (WN)" w:eastAsia="宋体"/>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vAlign w:val="center"/>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CG Times (WN)" w:hAnsi="CG Times (WN)" w:eastAsia="宋体"/>
                <w:color w:val="auto"/>
                <w:sz w:val="20"/>
                <w:szCs w:val="20"/>
                <w:vertAlign w:val="baseline"/>
                <w:lang w:val="en-US" w:eastAsia="zh-CN"/>
              </w:rPr>
            </w:pPr>
            <w:r>
              <w:rPr>
                <w:rFonts w:hint="eastAsia" w:ascii="Arial" w:hAnsi="Arial" w:eastAsia="宋体" w:cs="Arial"/>
                <w:color w:val="auto"/>
                <w:kern w:val="2"/>
                <w:sz w:val="16"/>
                <w:szCs w:val="18"/>
                <w:lang w:val="en-US" w:eastAsia="zh-CN" w:bidi="ar-SA"/>
              </w:rPr>
              <w:t>CA_</w:t>
            </w:r>
            <w:r>
              <w:rPr>
                <w:rFonts w:ascii="Arial" w:hAnsi="Arial" w:eastAsia="宋体" w:cs="Arial"/>
                <w:color w:val="auto"/>
                <w:kern w:val="2"/>
                <w:sz w:val="16"/>
                <w:szCs w:val="18"/>
                <w:lang w:val="en-US" w:eastAsia="zh-CN" w:bidi="ar-SA"/>
              </w:rPr>
              <w:t>n40A-n78A</w:t>
            </w:r>
          </w:p>
        </w:tc>
        <w:tc>
          <w:tcPr>
            <w:tcW w:w="5260" w:type="dxa"/>
            <w:vAlign w:val="top"/>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default"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b/>
                <w:bCs/>
                <w:color w:val="auto"/>
                <w:kern w:val="2"/>
                <w:sz w:val="20"/>
                <w:szCs w:val="20"/>
                <w:lang w:val="en-US" w:eastAsia="zh-CN" w:bidi="ar-SA"/>
              </w:rPr>
              <w:t>Harmonic:</w:t>
            </w:r>
            <w:r>
              <w:rPr>
                <w:rFonts w:hint="eastAsia" w:ascii="Times New Roman" w:hAnsi="Times New Roman" w:eastAsia="宋体" w:cs="Times New Roman"/>
                <w:color w:val="auto"/>
                <w:kern w:val="2"/>
                <w:sz w:val="20"/>
                <w:szCs w:val="20"/>
                <w:lang w:val="en-US" w:eastAsia="zh-CN" w:bidi="ar-SA"/>
              </w:rPr>
              <w:t xml:space="preserve"> </w:t>
            </w:r>
            <w:r>
              <w:rPr>
                <w:rFonts w:hint="default" w:ascii="Times New Roman" w:hAnsi="Times New Roman" w:eastAsia="宋体" w:cs="Times New Roman"/>
                <w:color w:val="auto"/>
                <w:kern w:val="2"/>
                <w:sz w:val="20"/>
                <w:szCs w:val="20"/>
                <w:lang w:val="en-US" w:eastAsia="ko-KR" w:bidi="ar-SA"/>
              </w:rPr>
              <w:t>receiver harmonic mixing</w:t>
            </w:r>
            <w:r>
              <w:rPr>
                <w:rFonts w:hint="eastAsia" w:ascii="Times New Roman" w:hAnsi="Times New Roman" w:eastAsia="宋体" w:cs="Times New Roman"/>
                <w:color w:val="auto"/>
                <w:kern w:val="2"/>
                <w:sz w:val="20"/>
                <w:szCs w:val="20"/>
                <w:lang w:val="en-US" w:eastAsia="zh-CN" w:bidi="ar-SA"/>
              </w:rPr>
              <w:t>(3rd*n40 overlaps with 2</w:t>
            </w:r>
            <w:r>
              <w:rPr>
                <w:rFonts w:hint="eastAsia" w:ascii="Times New Roman" w:hAnsi="Times New Roman" w:eastAsia="宋体" w:cs="Times New Roman"/>
                <w:color w:val="auto"/>
                <w:kern w:val="2"/>
                <w:sz w:val="20"/>
                <w:szCs w:val="20"/>
                <w:vertAlign w:val="superscript"/>
                <w:lang w:val="en-US" w:eastAsia="zh-CN" w:bidi="ar-SA"/>
              </w:rPr>
              <w:t>nd</w:t>
            </w:r>
            <w:r>
              <w:rPr>
                <w:rFonts w:hint="eastAsia" w:ascii="Times New Roman" w:hAnsi="Times New Roman" w:eastAsia="宋体" w:cs="Times New Roman"/>
                <w:color w:val="auto"/>
                <w:kern w:val="2"/>
                <w:sz w:val="20"/>
                <w:szCs w:val="20"/>
                <w:vertAlign w:val="baseline"/>
                <w:lang w:val="en-US" w:eastAsia="zh-CN" w:bidi="ar-SA"/>
              </w:rPr>
              <w:t>*n78</w:t>
            </w:r>
            <w:r>
              <w:rPr>
                <w:rFonts w:hint="eastAsia" w:ascii="Times New Roman" w:hAnsi="Times New Roman" w:eastAsia="宋体" w:cs="Times New Roman"/>
                <w:color w:val="auto"/>
                <w:kern w:val="2"/>
                <w:sz w:val="20"/>
                <w:szCs w:val="20"/>
                <w:lang w:val="en-US" w:eastAsia="zh-CN" w:bidi="ar-SA"/>
              </w:rPr>
              <w:t>).</w:t>
            </w:r>
          </w:p>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default" w:ascii="Times New Roman" w:hAnsi="Times New Roman" w:eastAsia="宋体" w:cs="Times New Roman"/>
                <w:color w:val="auto"/>
                <w:kern w:val="2"/>
                <w:sz w:val="20"/>
                <w:szCs w:val="20"/>
                <w:lang w:val="en-US" w:eastAsia="ko-KR" w:bidi="ar-SA"/>
              </w:rPr>
            </w:pPr>
            <w:r>
              <w:rPr>
                <w:rFonts w:hint="default" w:ascii="Times New Roman" w:hAnsi="Times New Roman" w:eastAsia="宋体" w:cs="Times New Roman"/>
                <w:b/>
                <w:bCs/>
                <w:color w:val="auto"/>
                <w:kern w:val="2"/>
                <w:sz w:val="20"/>
                <w:szCs w:val="20"/>
                <w:lang w:val="en-US" w:eastAsia="zh-CN" w:bidi="ar-SA"/>
              </w:rPr>
              <w:t>IMD:</w:t>
            </w:r>
            <w:r>
              <w:rPr>
                <w:rFonts w:hint="default" w:ascii="Times New Roman" w:hAnsi="Times New Roman" w:eastAsia="宋体" w:cs="Times New Roman"/>
                <w:b/>
                <w:bCs/>
                <w:color w:val="auto"/>
                <w:kern w:val="2"/>
                <w:sz w:val="20"/>
                <w:szCs w:val="20"/>
                <w:lang w:val="en-US" w:eastAsia="ja-JP" w:bidi="ar-SA"/>
              </w:rPr>
              <w:t xml:space="preserve"> </w:t>
            </w:r>
            <w:r>
              <w:rPr>
                <w:rFonts w:hint="eastAsia" w:ascii="Times New Roman" w:hAnsi="Times New Roman" w:eastAsia="宋体" w:cs="Times New Roman"/>
                <w:color w:val="auto"/>
                <w:kern w:val="2"/>
                <w:sz w:val="20"/>
                <w:szCs w:val="20"/>
                <w:lang w:val="en-US" w:eastAsia="zh-CN" w:bidi="ar-SA"/>
              </w:rPr>
              <w:t>No IMD problem.</w:t>
            </w:r>
          </w:p>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default" w:ascii="Times New Roman" w:hAnsi="Times New Roman" w:eastAsia="宋体" w:cs="Times New Roman"/>
                <w:b w:val="0"/>
                <w:bCs w:val="0"/>
                <w:color w:val="auto"/>
                <w:kern w:val="2"/>
                <w:sz w:val="20"/>
                <w:szCs w:val="20"/>
                <w:lang w:val="en-US" w:eastAsia="ko-KR" w:bidi="ar-SA"/>
              </w:rPr>
            </w:pPr>
            <w:r>
              <w:rPr>
                <w:rFonts w:hint="eastAsia" w:ascii="Times New Roman" w:hAnsi="Times New Roman" w:eastAsia="宋体" w:cs="Times New Roman"/>
                <w:b/>
                <w:bCs/>
                <w:color w:val="auto"/>
                <w:kern w:val="2"/>
                <w:sz w:val="20"/>
                <w:szCs w:val="20"/>
                <w:lang w:val="en-US" w:eastAsia="zh-CN" w:bidi="ar-SA"/>
              </w:rPr>
              <w:t>C</w:t>
            </w:r>
            <w:r>
              <w:rPr>
                <w:rFonts w:hint="default" w:ascii="Times New Roman" w:hAnsi="Times New Roman" w:eastAsia="宋体" w:cs="Times New Roman"/>
                <w:b/>
                <w:bCs/>
                <w:color w:val="auto"/>
                <w:kern w:val="2"/>
                <w:sz w:val="20"/>
                <w:szCs w:val="20"/>
                <w:lang w:val="en-US" w:eastAsia="zh-CN" w:bidi="ar-SA"/>
              </w:rPr>
              <w:t>ross band isolation</w:t>
            </w:r>
            <w:r>
              <w:rPr>
                <w:rFonts w:hint="eastAsia" w:ascii="Times New Roman" w:hAnsi="Times New Roman" w:eastAsia="宋体" w:cs="Times New Roman"/>
                <w:b/>
                <w:bCs/>
                <w:color w:val="auto"/>
                <w:kern w:val="2"/>
                <w:sz w:val="20"/>
                <w:szCs w:val="20"/>
                <w:lang w:val="en-US" w:eastAsia="zh-CN" w:bidi="ar-SA"/>
              </w:rPr>
              <w:t>:</w:t>
            </w:r>
            <w:r>
              <w:rPr>
                <w:rFonts w:hint="eastAsia" w:ascii="Times New Roman" w:hAnsi="Times New Roman" w:eastAsia="宋体" w:cs="Times New Roman"/>
                <w:b w:val="0"/>
                <w:bCs w:val="0"/>
                <w:color w:val="auto"/>
                <w:kern w:val="2"/>
                <w:sz w:val="20"/>
                <w:szCs w:val="20"/>
                <w:lang w:val="en-US" w:eastAsia="zh-CN" w:bidi="ar-SA"/>
              </w:rPr>
              <w:t xml:space="preserve">  Due to asynchronous operation.</w:t>
            </w:r>
          </w:p>
          <w:p>
            <w:pPr>
              <w:keepNext/>
              <w:keepLines/>
              <w:pageBreakBefore w:val="0"/>
              <w:widowControl w:val="0"/>
              <w:kinsoku/>
              <w:wordWrap/>
              <w:topLinePunct w:val="0"/>
              <w:bidi w:val="0"/>
              <w:snapToGrid/>
              <w:spacing w:after="120"/>
              <w:outlineLvl w:val="9"/>
              <w:rPr>
                <w:rFonts w:hint="default" w:ascii="CG Times (WN)" w:hAnsi="CG Times (WN)" w:eastAsia="宋体"/>
                <w:color w:val="auto"/>
                <w:sz w:val="20"/>
                <w:szCs w:val="20"/>
                <w:vertAlign w:val="baseline"/>
                <w:lang w:val="en-US" w:eastAsia="zh-CN"/>
              </w:rPr>
            </w:pPr>
            <w:r>
              <w:rPr>
                <w:rFonts w:hint="default" w:ascii="Times New Roman" w:hAnsi="Times New Roman" w:eastAsia="宋体" w:cs="Times New Roman"/>
                <w:b/>
                <w:bCs/>
                <w:color w:val="auto"/>
                <w:kern w:val="2"/>
                <w:sz w:val="20"/>
                <w:szCs w:val="20"/>
                <w:lang w:val="en-US" w:eastAsia="zh-CN" w:bidi="ar-SA"/>
              </w:rPr>
              <w:t>MSD</w:t>
            </w:r>
            <w:r>
              <w:rPr>
                <w:rFonts w:hint="eastAsia" w:ascii="Times New Roman" w:hAnsi="Times New Roman" w:eastAsia="宋体" w:cs="Times New Roman"/>
                <w:b/>
                <w:bCs/>
                <w:color w:val="auto"/>
                <w:kern w:val="2"/>
                <w:sz w:val="20"/>
                <w:szCs w:val="20"/>
                <w:lang w:val="en-US" w:eastAsia="zh-CN" w:bidi="ar-SA"/>
              </w:rPr>
              <w:t>:</w:t>
            </w:r>
            <w:r>
              <w:rPr>
                <w:rFonts w:hint="default" w:ascii="Times New Roman" w:hAnsi="Times New Roman" w:eastAsia="宋体" w:cs="Times New Roman"/>
                <w:color w:val="auto"/>
                <w:kern w:val="2"/>
                <w:sz w:val="20"/>
                <w:szCs w:val="20"/>
                <w:lang w:val="en-US" w:eastAsia="zh-CN" w:bidi="ar-SA"/>
              </w:rPr>
              <w:t xml:space="preserve"> </w:t>
            </w:r>
            <w:r>
              <w:rPr>
                <w:rFonts w:hint="eastAsia" w:ascii="Times New Roman" w:hAnsi="Times New Roman" w:eastAsia="宋体" w:cs="Times New Roman"/>
                <w:color w:val="auto"/>
                <w:kern w:val="2"/>
                <w:sz w:val="20"/>
                <w:szCs w:val="20"/>
                <w:lang w:val="en-US" w:eastAsia="zh-CN" w:bidi="ar-SA"/>
              </w:rPr>
              <w:t>D</w:t>
            </w:r>
            <w:r>
              <w:rPr>
                <w:rFonts w:hint="default" w:ascii="Times New Roman" w:hAnsi="Times New Roman" w:eastAsia="宋体" w:cs="Times New Roman"/>
                <w:color w:val="auto"/>
                <w:kern w:val="2"/>
                <w:sz w:val="20"/>
                <w:szCs w:val="20"/>
                <w:lang w:val="en-US" w:eastAsia="zh-CN" w:bidi="ar-SA"/>
              </w:rPr>
              <w:t xml:space="preserve">ue to </w:t>
            </w:r>
            <w:r>
              <w:rPr>
                <w:rFonts w:hint="eastAsia" w:ascii="Times New Roman" w:hAnsi="Times New Roman" w:eastAsia="宋体" w:cs="Times New Roman"/>
                <w:color w:val="auto"/>
                <w:kern w:val="2"/>
                <w:sz w:val="20"/>
                <w:szCs w:val="20"/>
                <w:lang w:val="en-US" w:eastAsia="zh-CN" w:bidi="ar-SA"/>
              </w:rPr>
              <w:t>Rx harmonic mixing and cross band isolation</w:t>
            </w:r>
            <w:r>
              <w:rPr>
                <w:rFonts w:hint="default" w:ascii="Times New Roman" w:hAnsi="Times New Roman" w:eastAsia="宋体" w:cs="Times New Roman"/>
                <w:color w:val="auto"/>
                <w:kern w:val="2"/>
                <w:sz w:val="20"/>
                <w:szCs w:val="20"/>
                <w:lang w:val="en-US" w:eastAsia="zh-CN" w:bidi="ar-SA"/>
              </w:rPr>
              <w:t xml:space="preserve"> are specified</w:t>
            </w:r>
            <w:r>
              <w:rPr>
                <w:rFonts w:hint="eastAsia" w:ascii="Times New Roman" w:hAnsi="Times New Roman" w:eastAsia="宋体" w:cs="Times New Roman"/>
                <w:color w:val="auto"/>
                <w:kern w:val="2"/>
                <w:sz w:val="20"/>
                <w:szCs w:val="20"/>
                <w:lang w:val="en-US" w:eastAsia="zh-CN" w:bidi="ar-SA"/>
              </w:rPr>
              <w:t xml:space="preserve"> for n40.</w:t>
            </w:r>
          </w:p>
        </w:tc>
        <w:tc>
          <w:tcPr>
            <w:tcW w:w="4059" w:type="dxa"/>
            <w:vAlign w:val="top"/>
          </w:tcPr>
          <w:p>
            <w:pPr>
              <w:keepNext/>
              <w:keepLines/>
              <w:pageBreakBefore w:val="0"/>
              <w:widowControl w:val="0"/>
              <w:kinsoku/>
              <w:wordWrap/>
              <w:overflowPunct w:val="0"/>
              <w:topLinePunct w:val="0"/>
              <w:autoSpaceDE w:val="0"/>
              <w:autoSpaceDN w:val="0"/>
              <w:bidi w:val="0"/>
              <w:adjustRightInd w:val="0"/>
              <w:snapToGrid/>
              <w:spacing w:after="120"/>
              <w:jc w:val="both"/>
              <w:textAlignment w:val="baseline"/>
              <w:outlineLvl w:val="9"/>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b/>
                <w:bCs/>
                <w:kern w:val="2"/>
                <w:sz w:val="20"/>
                <w:szCs w:val="20"/>
                <w:lang w:val="en-US" w:eastAsia="zh-CN" w:bidi="ar-SA"/>
              </w:rPr>
              <w:t xml:space="preserve">case a: </w:t>
            </w:r>
            <w:r>
              <w:rPr>
                <w:rFonts w:hint="eastAsia" w:ascii="Times New Roman" w:hAnsi="Times New Roman" w:eastAsia="宋体" w:cs="Times New Roman"/>
                <w:kern w:val="2"/>
                <w:sz w:val="20"/>
                <w:szCs w:val="20"/>
                <w:lang w:val="en-US" w:eastAsia="zh-CN" w:bidi="ar-SA"/>
              </w:rPr>
              <w:t>The PC3 MSD values can be reused.</w:t>
            </w:r>
          </w:p>
          <w:p>
            <w:pPr>
              <w:keepNext/>
              <w:keepLines/>
              <w:pageBreakBefore w:val="0"/>
              <w:widowControl w:val="0"/>
              <w:kinsoku/>
              <w:wordWrap/>
              <w:topLinePunct w:val="0"/>
              <w:bidi w:val="0"/>
              <w:snapToGrid/>
              <w:spacing w:after="120"/>
              <w:outlineLvl w:val="9"/>
              <w:rPr>
                <w:rFonts w:hint="default" w:ascii="Times New Roman" w:hAnsi="Times New Roman" w:eastAsia="宋体" w:cs="Times New Roman"/>
                <w:kern w:val="2"/>
                <w:sz w:val="20"/>
                <w:szCs w:val="20"/>
                <w:lang w:val="en-US" w:eastAsia="zh-CN" w:bidi="ar-SA"/>
              </w:rPr>
            </w:pPr>
            <w:r>
              <w:rPr>
                <w:rFonts w:hint="eastAsia" w:ascii="Times New Roman" w:hAnsi="Times New Roman" w:eastAsia="宋体" w:cs="Times New Roman"/>
                <w:b/>
                <w:bCs/>
                <w:kern w:val="2"/>
                <w:sz w:val="20"/>
                <w:szCs w:val="20"/>
                <w:lang w:val="en-US" w:eastAsia="zh-CN" w:bidi="ar-SA"/>
              </w:rPr>
              <w:t xml:space="preserve">case b/c: </w:t>
            </w:r>
            <w:r>
              <w:rPr>
                <w:rFonts w:hint="eastAsia" w:ascii="Times New Roman" w:hAnsi="Times New Roman" w:eastAsia="宋体" w:cs="Times New Roman"/>
                <w:kern w:val="2"/>
                <w:sz w:val="20"/>
                <w:szCs w:val="20"/>
                <w:lang w:val="en-US" w:eastAsia="zh-CN" w:bidi="ar-SA"/>
              </w:rPr>
              <w:t xml:space="preserve">MSD values caused by Rx harmonic mixing and cross band isolation need to be re-evaluated </w:t>
            </w:r>
            <w:r>
              <w:rPr>
                <w:rFonts w:hint="eastAsia" w:ascii="Times New Roman" w:hAnsi="Times New Roman" w:eastAsia="宋体" w:cs="Times New Roman"/>
                <w:b w:val="0"/>
                <w:bCs w:val="0"/>
                <w:color w:val="auto"/>
                <w:kern w:val="2"/>
                <w:sz w:val="20"/>
                <w:szCs w:val="20"/>
                <w:lang w:val="en-US" w:eastAsia="zh-CN" w:bidi="ar-SA"/>
              </w:rPr>
              <w:t>due to asynchronous operation</w:t>
            </w:r>
          </w:p>
        </w:tc>
      </w:tr>
    </w:tbl>
    <w:p>
      <w:pPr>
        <w:keepNext/>
        <w:keepLines/>
        <w:pageBreakBefore w:val="0"/>
        <w:widowControl w:val="0"/>
        <w:kinsoku/>
        <w:wordWrap/>
        <w:topLinePunct w:val="0"/>
        <w:bidi w:val="0"/>
        <w:snapToGrid/>
        <w:spacing w:after="120"/>
        <w:rPr>
          <w:rFonts w:hint="eastAsia" w:eastAsia="宋体"/>
          <w:sz w:val="20"/>
          <w:szCs w:val="20"/>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80"/>
        <w:ind w:leftChars="0"/>
        <w:textAlignment w:val="auto"/>
        <w:outlineLvl w:val="9"/>
        <w:rPr>
          <w:rFonts w:hint="eastAsia" w:ascii="Times New Roman" w:hAnsi="Times New Roman" w:eastAsia="宋体" w:cs="Times New Roman"/>
          <w:b w:val="0"/>
          <w:bCs w:val="0"/>
          <w:i w:val="0"/>
          <w:iCs w:val="0"/>
          <w:sz w:val="20"/>
          <w:szCs w:val="22"/>
          <w:highlight w:val="none"/>
          <w:lang w:val="en-US" w:eastAsia="zh-CN"/>
        </w:rPr>
      </w:pPr>
      <w:r>
        <w:rPr>
          <w:rFonts w:hint="eastAsia" w:eastAsia="宋体"/>
          <w:b/>
          <w:bCs/>
          <w:sz w:val="20"/>
          <w:szCs w:val="20"/>
          <w:lang w:val="en-US" w:eastAsia="zh-CN"/>
        </w:rPr>
        <w:t>Proposal 8. The MSD for PC2 inter-band  CA can be found in table 2.</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lang w:val="en-US" w:eastAsia="zh-CN"/>
        </w:rPr>
      </w:pPr>
      <w:r>
        <w:rPr>
          <w:rFonts w:hint="eastAsia" w:ascii="Arial" w:hAnsi="Arial" w:eastAsia="宋体" w:cs="Arial"/>
          <w:b/>
          <w:sz w:val="28"/>
          <w:szCs w:val="24"/>
          <w:lang w:val="en-US" w:eastAsia="zh-CN"/>
        </w:rPr>
        <w:t>3</w:t>
      </w:r>
      <w:r>
        <w:rPr>
          <w:rFonts w:hint="default" w:ascii="Arial" w:hAnsi="Arial" w:eastAsia="宋体" w:cs="Arial"/>
          <w:b/>
          <w:sz w:val="28"/>
          <w:szCs w:val="24"/>
          <w:lang w:val="en-US" w:eastAsia="zh-CN"/>
        </w:rPr>
        <w:tab/>
      </w:r>
      <w:r>
        <w:rPr>
          <w:rFonts w:hint="eastAsia" w:ascii="Arial" w:hAnsi="Arial" w:eastAsia="宋体" w:cs="Arial"/>
          <w:b/>
          <w:sz w:val="28"/>
          <w:szCs w:val="24"/>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lang w:val="en-US" w:eastAsia="zh-CN"/>
        </w:rPr>
      </w:pPr>
      <w:r>
        <w:rPr>
          <w:rFonts w:hint="eastAsia" w:ascii="Times New Roman" w:hAnsi="Times New Roman" w:eastAsia="宋体" w:cs="Times New Roman"/>
          <w:sz w:val="20"/>
          <w:szCs w:val="22"/>
          <w:lang w:val="en-US" w:eastAsia="zh-CN"/>
        </w:rPr>
        <w:t>In this paper,  we give some initial discussion</w:t>
      </w:r>
      <w:r>
        <w:rPr>
          <w:rFonts w:hint="eastAsia" w:ascii="Times New Roman" w:hAnsi="Times New Roman" w:eastAsia="宋体" w:cs="Times New Roman"/>
          <w:i w:val="0"/>
          <w:iCs w:val="0"/>
          <w:sz w:val="20"/>
          <w:szCs w:val="22"/>
          <w:lang w:val="en-US" w:eastAsia="zh-CN"/>
        </w:rPr>
        <w:t xml:space="preserve"> on the applicable schemes to compliance to SAR issue and RF requirements for HPUE inter-band FDD-TDD and TDD-TDD CA. In light of the outcomes of the corresponding HPUE ENDC, the conclusions are summarized as follow:</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b/>
          <w:bCs/>
          <w:i w:val="0"/>
          <w:iCs w:val="0"/>
          <w:sz w:val="20"/>
          <w:szCs w:val="22"/>
          <w:u w:val="single"/>
          <w:lang w:val="en-US" w:eastAsia="zh-CN"/>
        </w:rPr>
      </w:pPr>
      <w:r>
        <w:rPr>
          <w:rFonts w:hint="eastAsia" w:ascii="Times New Roman" w:hAnsi="Times New Roman" w:eastAsia="宋体" w:cs="Times New Roman"/>
          <w:b/>
          <w:bCs/>
          <w:i w:val="0"/>
          <w:iCs w:val="0"/>
          <w:sz w:val="20"/>
          <w:szCs w:val="22"/>
          <w:u w:val="single"/>
          <w:lang w:val="en-US" w:eastAsia="zh-CN"/>
        </w:rPr>
        <w:t>For SAR solution: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bCs/>
          <w:i w:val="0"/>
          <w:iCs w:val="0"/>
          <w:sz w:val="20"/>
          <w:szCs w:val="22"/>
          <w:highlight w:val="none"/>
          <w:lang w:val="en-US" w:eastAsia="zh-CN"/>
        </w:rPr>
      </w:pPr>
      <w:r>
        <w:rPr>
          <w:rFonts w:hint="eastAsia" w:ascii="Times New Roman" w:hAnsi="Times New Roman" w:eastAsia="宋体" w:cs="Times New Roman"/>
          <w:b/>
          <w:bCs/>
          <w:i w:val="0"/>
          <w:iCs w:val="0"/>
          <w:sz w:val="20"/>
          <w:szCs w:val="22"/>
          <w:highlight w:val="none"/>
          <w:lang w:val="en-US" w:eastAsia="zh-CN"/>
        </w:rPr>
        <w:t>Proposal 1. For HPUE FDD-TDD inter-band CA, UE reports maximal NR TDD UL duty capability set {maxNR_TDDDuty1, maxNR_TDDDuty2} based on the defined reference configurations for NR FDD band {maxNR_FDDDuty1, maxNR_FDDDuty2}. The values set of {maxNR_FDDDuty1, maxNR_FDDDuty2}may need to be reconsidered.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bCs/>
          <w:i w:val="0"/>
          <w:iCs w:val="0"/>
          <w:sz w:val="20"/>
          <w:szCs w:val="22"/>
          <w:highlight w:val="none"/>
          <w:lang w:val="en-US" w:eastAsia="zh-CN"/>
        </w:rPr>
      </w:pPr>
      <w:r>
        <w:rPr>
          <w:rFonts w:hint="eastAsia" w:ascii="Times New Roman" w:hAnsi="Times New Roman" w:eastAsia="宋体" w:cs="Times New Roman"/>
          <w:b/>
          <w:bCs/>
          <w:i w:val="0"/>
          <w:iCs w:val="0"/>
          <w:sz w:val="20"/>
          <w:szCs w:val="22"/>
          <w:highlight w:val="none"/>
          <w:lang w:val="en-US" w:eastAsia="zh-CN"/>
        </w:rPr>
        <w:t>Proposal 2. For HPUE TDD-TDD inter-band CA, UE reports the duty</w:t>
      </w:r>
      <w:r>
        <w:rPr>
          <w:rFonts w:hint="eastAsia" w:eastAsia="宋体" w:cs="Times New Roman"/>
          <w:b/>
          <w:bCs/>
          <w:i w:val="0"/>
          <w:iCs w:val="0"/>
          <w:sz w:val="20"/>
          <w:szCs w:val="22"/>
          <w:highlight w:val="none"/>
          <w:lang w:val="en-US" w:eastAsia="zh-CN"/>
        </w:rPr>
        <w:t xml:space="preserve"> </w:t>
      </w:r>
      <w:r>
        <w:rPr>
          <w:rFonts w:hint="eastAsia" w:ascii="Times New Roman" w:hAnsi="Times New Roman" w:eastAsia="宋体" w:cs="Times New Roman"/>
          <w:b/>
          <w:bCs/>
          <w:i w:val="0"/>
          <w:iCs w:val="0"/>
          <w:sz w:val="20"/>
          <w:szCs w:val="22"/>
          <w:highlight w:val="none"/>
          <w:lang w:val="en-US" w:eastAsia="zh-CN"/>
        </w:rPr>
        <w:t>cycle for each NR TDD band.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bCs/>
          <w:i w:val="0"/>
          <w:iCs w:val="0"/>
          <w:sz w:val="20"/>
          <w:szCs w:val="22"/>
          <w:highlight w:val="none"/>
          <w:u w:val="single"/>
          <w:lang w:val="en-US" w:eastAsia="zh-CN"/>
        </w:rPr>
      </w:pPr>
      <w:r>
        <w:rPr>
          <w:rFonts w:hint="eastAsia" w:ascii="Times New Roman" w:hAnsi="Times New Roman" w:eastAsia="宋体" w:cs="Times New Roman"/>
          <w:b/>
          <w:bCs/>
          <w:i w:val="0"/>
          <w:iCs w:val="0"/>
          <w:sz w:val="20"/>
          <w:szCs w:val="22"/>
          <w:u w:val="single"/>
          <w:lang w:val="en-US" w:eastAsia="zh-CN"/>
        </w:rPr>
        <w:t>For RF requirements:</w:t>
      </w:r>
    </w:p>
    <w:p>
      <w:pPr>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b/>
          <w:bCs/>
          <w:kern w:val="2"/>
          <w:sz w:val="20"/>
          <w:szCs w:val="20"/>
          <w:lang w:val="en-US" w:eastAsia="zh-CN" w:bidi="ar-SA"/>
        </w:rPr>
      </w:pPr>
      <w:r>
        <w:rPr>
          <w:rFonts w:hint="eastAsia" w:ascii="Times New Roman" w:hAnsi="Times New Roman" w:eastAsia="宋体" w:cs="Times New Roman"/>
          <w:b/>
          <w:bCs/>
          <w:kern w:val="2"/>
          <w:sz w:val="20"/>
          <w:szCs w:val="20"/>
          <w:lang w:val="en-US" w:eastAsia="zh-CN" w:bidi="ar-SA"/>
        </w:rPr>
        <w:t xml:space="preserve">Proposal 3. It should clarify that the BCS and supported channel bandwidth for each NR band for PC2 inter-band CA. </w:t>
      </w:r>
    </w:p>
    <w:p>
      <w:pPr>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b/>
          <w:bCs/>
          <w:kern w:val="2"/>
          <w:sz w:val="20"/>
          <w:szCs w:val="20"/>
          <w:lang w:val="en-US" w:eastAsia="zh-CN" w:bidi="ar-SA"/>
        </w:rPr>
      </w:pPr>
      <w:r>
        <w:rPr>
          <w:rFonts w:hint="default" w:ascii="Times New Roman" w:hAnsi="Times New Roman" w:eastAsia="宋体" w:cs="Times New Roman"/>
          <w:b/>
          <w:bCs/>
          <w:kern w:val="2"/>
          <w:sz w:val="20"/>
          <w:szCs w:val="20"/>
          <w:lang w:val="en-US" w:eastAsia="zh-CN" w:bidi="ar-SA"/>
        </w:rPr>
        <w:t xml:space="preserve">Proposal </w:t>
      </w:r>
      <w:r>
        <w:rPr>
          <w:rFonts w:hint="eastAsia" w:ascii="Times New Roman" w:hAnsi="Times New Roman" w:eastAsia="宋体" w:cs="Times New Roman"/>
          <w:b/>
          <w:bCs/>
          <w:kern w:val="2"/>
          <w:sz w:val="20"/>
          <w:szCs w:val="20"/>
          <w:lang w:val="en-US" w:eastAsia="zh-CN" w:bidi="ar-SA"/>
        </w:rPr>
        <w:t>4</w:t>
      </w:r>
      <w:r>
        <w:rPr>
          <w:rFonts w:hint="default" w:ascii="Times New Roman" w:hAnsi="Times New Roman" w:eastAsia="宋体" w:cs="Times New Roman"/>
          <w:b/>
          <w:bCs/>
          <w:kern w:val="2"/>
          <w:sz w:val="20"/>
          <w:szCs w:val="20"/>
          <w:lang w:val="en-US" w:eastAsia="zh-CN" w:bidi="ar-SA"/>
        </w:rPr>
        <w:t xml:space="preserve">.  </w:t>
      </w:r>
      <w:r>
        <w:rPr>
          <w:rFonts w:hint="default" w:ascii="Times New Roman" w:hAnsi="Times New Roman" w:eastAsia="宋体" w:cs="Times New Roman"/>
          <w:b/>
          <w:bCs/>
          <w:sz w:val="20"/>
          <w:szCs w:val="20"/>
          <w:lang w:val="en-US" w:eastAsia="zh-CN"/>
        </w:rPr>
        <w:t xml:space="preserve">Incorporate the maximum output power for the PC2 inter-band CA combination in the existing table 6.2A.1.3-1 in TS38.101-1, i.e. </w:t>
      </w:r>
      <w:r>
        <w:rPr>
          <w:rFonts w:hint="default" w:ascii="Times New Roman" w:hAnsi="Times New Roman" w:eastAsia="宋体" w:cs="Times New Roman"/>
          <w:b/>
          <w:bCs/>
          <w:kern w:val="2"/>
          <w:sz w:val="20"/>
          <w:szCs w:val="20"/>
          <w:lang w:val="en-US" w:eastAsia="zh-CN" w:bidi="ar-SA"/>
        </w:rPr>
        <w:t>26dBm+Tolerance where</w:t>
      </w:r>
      <w:r>
        <w:rPr>
          <w:rFonts w:hint="default" w:ascii="Times New Roman" w:hAnsi="Times New Roman" w:eastAsia="宋体" w:cs="Times New Roman"/>
          <w:b/>
          <w:bCs/>
          <w:sz w:val="20"/>
          <w:szCs w:val="20"/>
          <w:lang w:val="en-US" w:eastAsia="zh-CN"/>
        </w:rPr>
        <w:t xml:space="preserve"> the </w:t>
      </w:r>
      <w:r>
        <w:rPr>
          <w:rFonts w:hint="default" w:ascii="Times New Roman" w:hAnsi="Times New Roman" w:eastAsia="宋体" w:cs="Times New Roman"/>
          <w:b/>
          <w:bCs/>
          <w:kern w:val="2"/>
          <w:sz w:val="20"/>
          <w:szCs w:val="20"/>
          <w:lang w:val="en-US" w:eastAsia="zh-CN" w:bidi="ar-SA"/>
        </w:rPr>
        <w:t>Tolerance should be the same with the corresponding PC3 inter-band CA combination.</w:t>
      </w:r>
    </w:p>
    <w:p>
      <w:pPr>
        <w:keepNext/>
        <w:keepLines/>
        <w:pageBreakBefore w:val="0"/>
        <w:widowControl w:val="0"/>
        <w:kinsoku/>
        <w:wordWrap/>
        <w:overflowPunct/>
        <w:topLinePunct w:val="0"/>
        <w:autoSpaceDE/>
        <w:autoSpaceDN/>
        <w:bidi w:val="0"/>
        <w:adjustRightInd/>
        <w:snapToGrid/>
        <w:textAlignment w:val="auto"/>
        <w:rPr>
          <w:rFonts w:hint="eastAsia" w:ascii="Times New Roman" w:hAnsi="Times New Roman" w:eastAsia="宋体" w:cs="Times New Roman"/>
          <w:b/>
          <w:bCs/>
          <w:kern w:val="2"/>
          <w:sz w:val="20"/>
          <w:szCs w:val="20"/>
          <w:lang w:val="en-US" w:eastAsia="zh-CN" w:bidi="ar-SA"/>
        </w:rPr>
      </w:pPr>
      <w:r>
        <w:rPr>
          <w:rFonts w:hint="eastAsia" w:ascii="Times New Roman" w:hAnsi="Times New Roman" w:eastAsia="宋体" w:cs="Times New Roman"/>
          <w:b/>
          <w:bCs/>
          <w:kern w:val="2"/>
          <w:sz w:val="20"/>
          <w:szCs w:val="20"/>
          <w:lang w:val="en-US" w:eastAsia="zh-CN" w:bidi="ar-SA"/>
        </w:rPr>
        <w:t xml:space="preserve">Proposal 5.  </w:t>
      </w:r>
      <w:r>
        <w:rPr>
          <w:rFonts w:hint="eastAsia" w:eastAsia="宋体" w:cs="Times New Roman"/>
          <w:b/>
          <w:bCs/>
          <w:kern w:val="2"/>
          <w:sz w:val="20"/>
          <w:szCs w:val="20"/>
          <w:lang w:val="en-US" w:eastAsia="zh-CN" w:bidi="ar-SA"/>
        </w:rPr>
        <w:t>For PC2 inter-band CA, t</w:t>
      </w:r>
      <w:r>
        <w:rPr>
          <w:rFonts w:hint="eastAsia" w:ascii="Times New Roman" w:hAnsi="Times New Roman" w:eastAsia="宋体" w:cs="Times New Roman"/>
          <w:b/>
          <w:bCs/>
          <w:kern w:val="2"/>
          <w:sz w:val="20"/>
          <w:szCs w:val="20"/>
          <w:lang w:val="en-US" w:eastAsia="zh-CN" w:bidi="ar-SA"/>
        </w:rPr>
        <w:t xml:space="preserve">he corresponding PC3 inter-band CA </w:t>
      </w:r>
      <w:r>
        <w:rPr>
          <w:rFonts w:hint="eastAsia" w:ascii="Times New Roman" w:hAnsi="Times New Roman" w:eastAsia="宋体" w:cs="Times New Roman"/>
          <w:b/>
          <w:bCs/>
          <w:kern w:val="2"/>
          <w:sz w:val="20"/>
          <w:szCs w:val="20"/>
          <w:lang w:val="en-US" w:eastAsia="ja-JP" w:bidi="ar-SA"/>
        </w:rPr>
        <w:t>shall be completed and specified in advance</w:t>
      </w:r>
      <w:r>
        <w:rPr>
          <w:rFonts w:hint="eastAsia" w:ascii="Times New Roman" w:hAnsi="Times New Roman" w:eastAsia="宋体" w:cs="Times New Roman"/>
          <w:b/>
          <w:bCs/>
          <w:kern w:val="2"/>
          <w:sz w:val="20"/>
          <w:szCs w:val="20"/>
          <w:lang w:val="en-US" w:eastAsia="zh-CN" w:bidi="ar-SA"/>
        </w:rPr>
        <w:t>.</w:t>
      </w:r>
    </w:p>
    <w:p>
      <w:pPr>
        <w:keepNext/>
        <w:keepLines/>
        <w:pageBreakBefore w:val="0"/>
        <w:widowControl w:val="0"/>
        <w:kinsoku/>
        <w:wordWrap/>
        <w:overflowPunct/>
        <w:topLinePunct w:val="0"/>
        <w:autoSpaceDE/>
        <w:autoSpaceDN/>
        <w:bidi w:val="0"/>
        <w:adjustRightInd/>
        <w:snapToGrid/>
        <w:ind w:firstLine="200"/>
        <w:textAlignment w:val="auto"/>
        <w:rPr>
          <w:rFonts w:hint="eastAsia" w:ascii="Times New Roman" w:hAnsi="Times New Roman" w:eastAsia="宋体" w:cs="Times New Roman"/>
          <w:b/>
          <w:bCs/>
          <w:kern w:val="2"/>
          <w:sz w:val="20"/>
          <w:szCs w:val="20"/>
          <w:lang w:val="en-US" w:eastAsia="zh-CN" w:bidi="ar-SA"/>
        </w:rPr>
      </w:pPr>
      <w:r>
        <w:rPr>
          <w:rFonts w:hint="eastAsia" w:ascii="Times New Roman" w:hAnsi="Times New Roman" w:eastAsia="宋体" w:cs="Times New Roman"/>
          <w:b/>
          <w:bCs/>
          <w:kern w:val="2"/>
          <w:sz w:val="20"/>
          <w:szCs w:val="20"/>
          <w:lang w:val="en-US" w:eastAsia="zh-CN" w:bidi="ar-SA"/>
        </w:rPr>
        <w:t xml:space="preserve">Proposal 5a. The </w:t>
      </w:r>
      <w:r>
        <w:rPr>
          <w:rFonts w:hint="eastAsia" w:ascii="Times New Roman" w:hAnsi="Times New Roman" w:eastAsia="宋体" w:cs="Times New Roman"/>
          <w:b/>
          <w:bCs/>
          <w:kern w:val="2"/>
          <w:sz w:val="20"/>
          <w:szCs w:val="20"/>
          <w:lang w:val="en-US" w:eastAsia="ja-JP" w:bidi="ar-SA"/>
        </w:rPr>
        <w:t xml:space="preserve">preconditions </w:t>
      </w:r>
      <w:r>
        <w:rPr>
          <w:rFonts w:hint="eastAsia" w:ascii="Times New Roman" w:hAnsi="Times New Roman" w:eastAsia="宋体" w:cs="Times New Roman"/>
          <w:b/>
          <w:bCs/>
          <w:kern w:val="2"/>
          <w:sz w:val="20"/>
          <w:szCs w:val="20"/>
          <w:lang w:val="en-US" w:eastAsia="zh-CN" w:bidi="ar-SA"/>
        </w:rPr>
        <w:t xml:space="preserve">for PC2 inter-band CA configurations requesting shall be that the corresponding PC3 inter-band CA configurations are requested at the same time or have been requested. </w:t>
      </w:r>
    </w:p>
    <w:p>
      <w:pPr>
        <w:keepNext/>
        <w:keepLines/>
        <w:pageBreakBefore w:val="0"/>
        <w:widowControl w:val="0"/>
        <w:kinsoku/>
        <w:wordWrap/>
        <w:overflowPunct/>
        <w:topLinePunct w:val="0"/>
        <w:autoSpaceDE/>
        <w:autoSpaceDN/>
        <w:bidi w:val="0"/>
        <w:adjustRightInd/>
        <w:snapToGrid/>
        <w:textAlignment w:val="auto"/>
        <w:rPr>
          <w:rFonts w:hint="default" w:eastAsia="宋体"/>
          <w:b/>
          <w:bCs/>
          <w:lang w:val="en-US" w:eastAsia="zh-CN"/>
        </w:rPr>
      </w:pPr>
      <w:r>
        <w:rPr>
          <w:rFonts w:hint="eastAsia" w:ascii="Times New Roman" w:hAnsi="Times New Roman" w:eastAsia="宋体" w:cs="Times New Roman"/>
          <w:b/>
          <w:bCs/>
          <w:kern w:val="2"/>
          <w:sz w:val="20"/>
          <w:szCs w:val="20"/>
          <w:lang w:val="en-US" w:eastAsia="zh-CN" w:bidi="ar-SA"/>
        </w:rPr>
        <w:t xml:space="preserve">Proposal 6. </w:t>
      </w:r>
      <w:r>
        <w:rPr>
          <w:rFonts w:hint="default" w:ascii="Times New Roman" w:hAnsi="Times New Roman" w:eastAsia="宋体" w:cs="Times New Roman"/>
          <w:b/>
          <w:bCs/>
          <w:kern w:val="2"/>
          <w:sz w:val="20"/>
          <w:szCs w:val="20"/>
          <w:lang w:val="en-US" w:eastAsia="zh-CN" w:bidi="ar-SA"/>
        </w:rPr>
        <w:t xml:space="preserve">A new </w:t>
      </w:r>
      <w:r>
        <w:rPr>
          <w:rFonts w:hint="default" w:ascii="Times New Roman" w:hAnsi="Times New Roman" w:eastAsia="宋体" w:cs="Times New Roman"/>
          <w:b/>
          <w:bCs/>
          <w:sz w:val="20"/>
          <w:szCs w:val="20"/>
          <w:lang w:val="en-US" w:eastAsia="zh-CN"/>
        </w:rPr>
        <w:t xml:space="preserve">parameter i.e </w:t>
      </w:r>
      <w:r>
        <w:rPr>
          <w:rFonts w:hint="default" w:ascii="Times New Roman" w:hAnsi="Times New Roman" w:eastAsia="宋体" w:cs="Times New Roman"/>
          <w:b/>
          <w:bCs/>
          <w:position w:val="-14"/>
          <w:sz w:val="20"/>
          <w:szCs w:val="20"/>
          <w:lang w:val="en-US" w:eastAsia="zh-CN"/>
        </w:rPr>
        <w:object>
          <v:shape id="_x0000_i1027" o:spt="75" type="#_x0000_t75" style="height:18pt;width:48pt;" o:ole="t" filled="f" o:preferrelative="t" stroked="f" coordsize="21600,21600">
            <v:path/>
            <v:fill on="f" focussize="0,0"/>
            <v:stroke on="f"/>
            <v:imagedata r:id="rId6" o:title=""/>
            <o:lock v:ext="edit" aspectratio="t"/>
            <w10:wrap type="none"/>
            <w10:anchorlock/>
          </v:shape>
          <o:OLEObject Type="Embed" ProgID="Equation.KSEE3" ShapeID="_x0000_i1027" DrawAspect="Content" ObjectID="_1468075727" r:id="rId8">
            <o:LockedField>false</o:LockedField>
          </o:OLEObject>
        </w:object>
      </w:r>
      <w:r>
        <w:rPr>
          <w:rFonts w:hint="eastAsia" w:ascii="Times New Roman" w:hAnsi="Times New Roman" w:eastAsia="宋体" w:cs="Times New Roman"/>
          <w:b/>
          <w:bCs/>
          <w:sz w:val="20"/>
          <w:szCs w:val="20"/>
          <w:lang w:val="en-US" w:eastAsia="zh-CN"/>
        </w:rPr>
        <w:t>need to be introduced on top of the currently PC3 P</w:t>
      </w:r>
      <w:r>
        <w:rPr>
          <w:rFonts w:hint="eastAsia" w:ascii="Times New Roman" w:hAnsi="Times New Roman" w:eastAsia="宋体" w:cs="Times New Roman"/>
          <w:b/>
          <w:bCs/>
          <w:sz w:val="20"/>
          <w:szCs w:val="20"/>
          <w:vertAlign w:val="subscript"/>
          <w:lang w:val="en-US" w:eastAsia="zh-CN"/>
        </w:rPr>
        <w:t>cmax,c</w:t>
      </w:r>
      <w:r>
        <w:rPr>
          <w:rFonts w:hint="eastAsia" w:ascii="Times New Roman" w:hAnsi="Times New Roman" w:eastAsia="宋体" w:cs="Times New Roman"/>
          <w:b/>
          <w:bCs/>
          <w:sz w:val="20"/>
          <w:szCs w:val="20"/>
          <w:lang w:val="en-US" w:eastAsia="zh-CN"/>
        </w:rPr>
        <w:t xml:space="preserve"> equations</w:t>
      </w:r>
    </w:p>
    <w:p>
      <w:pPr>
        <w:keepNext/>
        <w:keepLines/>
        <w:pageBreakBefore w:val="0"/>
        <w:widowControl w:val="0"/>
        <w:kinsoku/>
        <w:wordWrap/>
        <w:overflowPunct/>
        <w:topLinePunct w:val="0"/>
        <w:autoSpaceDE/>
        <w:autoSpaceDN/>
        <w:bidi w:val="0"/>
        <w:adjustRightInd/>
        <w:snapToGrid/>
        <w:textAlignment w:val="auto"/>
        <w:rPr>
          <w:rFonts w:hint="default" w:eastAsia="宋体"/>
          <w:lang w:val="en-US" w:eastAsia="zh-CN"/>
        </w:rPr>
      </w:pPr>
      <w:r>
        <w:rPr>
          <w:rFonts w:hint="eastAsia" w:ascii="Times New Roman" w:hAnsi="Times New Roman" w:eastAsia="宋体" w:cs="Times New Roman"/>
          <w:b/>
          <w:bCs/>
          <w:kern w:val="2"/>
          <w:sz w:val="20"/>
          <w:szCs w:val="20"/>
          <w:lang w:val="en-US" w:eastAsia="zh-CN" w:bidi="ar-SA"/>
        </w:rPr>
        <w:t xml:space="preserve">Proposal 7. It is proposed that the </w:t>
      </w:r>
      <w:r>
        <w:rPr>
          <w:rFonts w:ascii="Times New Roman" w:hAnsi="Times New Roman" w:eastAsia="宋体" w:cs="Times New Roman"/>
          <w:b/>
          <w:bCs/>
          <w:i w:val="0"/>
          <w:iCs w:val="0"/>
          <w:sz w:val="20"/>
        </w:rPr>
        <w:t>∆T</w:t>
      </w:r>
      <w:r>
        <w:rPr>
          <w:rFonts w:ascii="Times New Roman" w:hAnsi="Times New Roman" w:eastAsia="宋体" w:cs="Times New Roman"/>
          <w:b/>
          <w:bCs/>
          <w:i w:val="0"/>
          <w:iCs w:val="0"/>
          <w:sz w:val="20"/>
          <w:vertAlign w:val="subscript"/>
        </w:rPr>
        <w:t>IB</w:t>
      </w:r>
      <w:r>
        <w:rPr>
          <w:rFonts w:hint="eastAsia" w:ascii="Times New Roman" w:hAnsi="Times New Roman" w:eastAsia="宋体" w:cs="Times New Roman"/>
          <w:b/>
          <w:bCs/>
          <w:i w:val="0"/>
          <w:iCs w:val="0"/>
          <w:sz w:val="20"/>
          <w:vertAlign w:val="subscript"/>
          <w:lang w:eastAsia="ja-JP"/>
        </w:rPr>
        <w:t>, c</w:t>
      </w:r>
      <w:r>
        <w:rPr>
          <w:rFonts w:ascii="Times New Roman" w:hAnsi="Times New Roman" w:eastAsia="宋体" w:cs="Times New Roman"/>
          <w:b/>
          <w:bCs/>
          <w:i w:val="0"/>
          <w:iCs w:val="0"/>
          <w:sz w:val="20"/>
        </w:rPr>
        <w:t xml:space="preserve"> and ∆R</w:t>
      </w:r>
      <w:r>
        <w:rPr>
          <w:rFonts w:ascii="Times New Roman" w:hAnsi="Times New Roman" w:eastAsia="宋体" w:cs="Times New Roman"/>
          <w:b/>
          <w:bCs/>
          <w:i w:val="0"/>
          <w:iCs w:val="0"/>
          <w:sz w:val="20"/>
          <w:vertAlign w:val="subscript"/>
        </w:rPr>
        <w:t>IB</w:t>
      </w:r>
      <w:r>
        <w:rPr>
          <w:rFonts w:hint="eastAsia" w:ascii="Times New Roman" w:hAnsi="Times New Roman" w:eastAsia="宋体" w:cs="Times New Roman"/>
          <w:b/>
          <w:bCs/>
          <w:i w:val="0"/>
          <w:iCs w:val="0"/>
          <w:sz w:val="20"/>
          <w:vertAlign w:val="subscript"/>
          <w:lang w:eastAsia="ja-JP"/>
        </w:rPr>
        <w:t xml:space="preserve">, </w:t>
      </w:r>
      <w:r>
        <w:rPr>
          <w:rFonts w:hint="eastAsia" w:ascii="Times New Roman" w:hAnsi="Times New Roman" w:eastAsia="宋体" w:cs="Times New Roman"/>
          <w:b/>
          <w:bCs/>
          <w:i w:val="0"/>
          <w:iCs w:val="0"/>
          <w:sz w:val="20"/>
          <w:vertAlign w:val="subscript"/>
          <w:lang w:eastAsia="zh-CN"/>
        </w:rPr>
        <w:t xml:space="preserve">c </w:t>
      </w:r>
      <w:r>
        <w:rPr>
          <w:rFonts w:hint="eastAsia" w:ascii="Times New Roman" w:hAnsi="Times New Roman" w:eastAsia="宋体" w:cs="Times New Roman"/>
          <w:b/>
          <w:bCs/>
          <w:i w:val="0"/>
          <w:iCs w:val="0"/>
          <w:sz w:val="20"/>
          <w:vertAlign w:val="baseline"/>
          <w:lang w:val="en-US" w:eastAsia="zh-CN"/>
        </w:rPr>
        <w:t xml:space="preserve">values for PC2 inter-band CA shall reuse the values of the </w:t>
      </w:r>
      <w:r>
        <w:rPr>
          <w:rFonts w:hint="eastAsia" w:ascii="Times New Roman" w:hAnsi="Times New Roman" w:eastAsia="宋体" w:cs="Times New Roman"/>
          <w:b/>
          <w:bCs/>
          <w:i w:val="0"/>
          <w:iCs w:val="0"/>
          <w:sz w:val="20"/>
          <w:szCs w:val="22"/>
          <w:vertAlign w:val="baseline"/>
          <w:lang w:val="en-US" w:eastAsia="zh-CN"/>
        </w:rPr>
        <w:t xml:space="preserve">corresponding PC3 inter-band CA. </w:t>
      </w:r>
      <w:r>
        <w:rPr>
          <w:rFonts w:hint="eastAsia" w:ascii="Times New Roman" w:hAnsi="Times New Roman" w:eastAsia="宋体" w:cs="Times New Roman"/>
          <w:b/>
          <w:bCs/>
          <w:i w:val="0"/>
          <w:iCs w:val="0"/>
          <w:sz w:val="20"/>
          <w:szCs w:val="22"/>
          <w:vertAlign w:val="baseline"/>
          <w:lang w:val="en-US" w:eastAsia="ko-KR"/>
        </w:rPr>
        <w:t xml:space="preserve">If the new RF components are introduced, then more detail </w:t>
      </w:r>
      <w:r>
        <w:rPr>
          <w:rFonts w:hint="eastAsia" w:ascii="Times New Roman" w:hAnsi="Times New Roman" w:eastAsia="宋体" w:cs="Times New Roman"/>
          <w:b/>
          <w:bCs/>
          <w:i w:val="0"/>
          <w:iCs w:val="0"/>
          <w:sz w:val="20"/>
          <w:szCs w:val="22"/>
          <w:vertAlign w:val="baseline"/>
          <w:lang w:val="en-US" w:eastAsia="zh-CN"/>
        </w:rPr>
        <w:t>studies will be needed for</w:t>
      </w:r>
      <w:r>
        <w:rPr>
          <w:rFonts w:hint="eastAsia" w:ascii="Times New Roman" w:hAnsi="Times New Roman" w:eastAsia="宋体" w:cs="Times New Roman"/>
          <w:b/>
          <w:bCs/>
          <w:i w:val="0"/>
          <w:iCs w:val="0"/>
          <w:sz w:val="20"/>
          <w:szCs w:val="22"/>
          <w:vertAlign w:val="baseline"/>
          <w:lang w:val="en-US" w:eastAsia="ko-KR"/>
        </w:rPr>
        <w:t xml:space="preserve"> some specific</w:t>
      </w:r>
      <w:r>
        <w:rPr>
          <w:rFonts w:hint="eastAsia" w:ascii="Times New Roman" w:hAnsi="Times New Roman" w:eastAsia="宋体" w:cs="Times New Roman"/>
          <w:b/>
          <w:bCs/>
          <w:i w:val="0"/>
          <w:iCs w:val="0"/>
          <w:sz w:val="20"/>
          <w:szCs w:val="22"/>
          <w:vertAlign w:val="baseline"/>
          <w:lang w:val="en-US" w:eastAsia="zh-CN"/>
        </w:rPr>
        <w:t xml:space="preserve"> PC2 inter-band CA</w:t>
      </w:r>
      <w:r>
        <w:rPr>
          <w:rFonts w:hint="eastAsia" w:ascii="Times New Roman" w:hAnsi="Times New Roman" w:eastAsia="宋体" w:cs="Times New Roman"/>
          <w:b/>
          <w:bCs/>
          <w:i w:val="0"/>
          <w:iCs w:val="0"/>
          <w:sz w:val="20"/>
          <w:szCs w:val="22"/>
          <w:vertAlign w:val="baseline"/>
          <w:lang w:val="en-US" w:eastAsia="ko-KR"/>
        </w:rPr>
        <w:t xml:space="preserve"> band combinations.</w:t>
      </w:r>
    </w:p>
    <w:p>
      <w:pPr>
        <w:keepNext/>
        <w:keepLines/>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b/>
          <w:bCs/>
          <w:i w:val="0"/>
          <w:iCs w:val="0"/>
          <w:sz w:val="20"/>
          <w:szCs w:val="22"/>
          <w:highlight w:val="none"/>
          <w:lang w:val="en-US" w:eastAsia="zh-TW"/>
        </w:rPr>
      </w:pPr>
      <w:r>
        <w:rPr>
          <w:rFonts w:hint="eastAsia" w:eastAsia="宋体"/>
          <w:b/>
          <w:bCs/>
          <w:sz w:val="20"/>
          <w:szCs w:val="20"/>
          <w:lang w:val="en-US" w:eastAsia="zh-CN"/>
        </w:rPr>
        <w:t>Proposal 8. The MSD for PC2 inter-band  CA can be found in table 2.</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lang w:val="en-US" w:eastAsia="zh-CN"/>
        </w:rPr>
      </w:pPr>
      <w:r>
        <w:rPr>
          <w:rFonts w:hint="eastAsia" w:eastAsia="宋体" w:cs="Arial"/>
          <w:b/>
          <w:sz w:val="28"/>
          <w:szCs w:val="24"/>
          <w:lang w:val="en-US" w:eastAsia="zh-CN"/>
        </w:rPr>
        <w:t>4</w:t>
      </w:r>
      <w:r>
        <w:rPr>
          <w:rFonts w:hint="default" w:ascii="Arial" w:hAnsi="Arial" w:eastAsia="宋体" w:cs="Arial"/>
          <w:b/>
          <w:sz w:val="28"/>
          <w:szCs w:val="24"/>
          <w:lang w:val="en-US" w:eastAsia="zh-CN"/>
        </w:rPr>
        <w:tab/>
      </w:r>
      <w:r>
        <w:rPr>
          <w:rFonts w:hint="default" w:ascii="Arial" w:hAnsi="Arial" w:eastAsia="宋体" w:cs="Arial"/>
          <w:b/>
          <w:sz w:val="28"/>
          <w:szCs w:val="24"/>
          <w:lang w:val="en-US" w:eastAsia="zh-CN"/>
        </w:rPr>
        <w:t>Reference</w:t>
      </w:r>
    </w:p>
    <w:bookmarkEnd w:id="0"/>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US" w:eastAsia="zh-CN"/>
        </w:rPr>
      </w:pPr>
      <w:r>
        <w:rPr>
          <w:rFonts w:hint="eastAsia" w:ascii="Times New Roman" w:hAnsi="Times New Roman" w:eastAsia="宋体" w:cs="Times New Roman"/>
          <w:b w:val="0"/>
          <w:bCs w:val="0"/>
          <w:sz w:val="20"/>
          <w:szCs w:val="20"/>
          <w:vertAlign w:val="baseline"/>
          <w:lang w:val="en-US" w:eastAsia="zh-CN"/>
        </w:rPr>
        <w:t>[1] RP-201337, New WID: Power Class 2 UE for NR inter-band CA and SUL configurations with 2 bands UL, ChinaTelecom</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ascii="Times New Roman" w:hAnsi="Times New Roman" w:eastAsia="宋体" w:cs="Times New Roman"/>
          <w:b w:val="0"/>
          <w:bCs w:val="0"/>
          <w:sz w:val="20"/>
          <w:szCs w:val="20"/>
          <w:vertAlign w:val="baseline"/>
          <w:lang w:val="en-US" w:eastAsia="zh-CN"/>
        </w:rPr>
      </w:pPr>
      <w:r>
        <w:rPr>
          <w:rFonts w:hint="eastAsia" w:ascii="Times New Roman" w:hAnsi="Times New Roman" w:eastAsia="宋体" w:cs="Times New Roman"/>
          <w:b w:val="0"/>
          <w:bCs w:val="0"/>
          <w:sz w:val="20"/>
          <w:szCs w:val="20"/>
          <w:vertAlign w:val="baseline"/>
          <w:lang w:val="en-US" w:eastAsia="zh-CN"/>
        </w:rPr>
        <w:t>[2] TR37.815</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Yu Mincho">
    <w:altName w:val="MS P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1"/>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8"/>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2"/>
      <w:lvlText w:val="%1."/>
      <w:lvlJc w:val="left"/>
      <w:pPr>
        <w:tabs>
          <w:tab w:val="left" w:pos="1200"/>
        </w:tabs>
        <w:ind w:left="1200" w:hanging="360"/>
      </w:pPr>
    </w:lvl>
  </w:abstractNum>
  <w:abstractNum w:abstractNumId="3">
    <w:nsid w:val="11CC6AE4"/>
    <w:multiLevelType w:val="multilevel"/>
    <w:tmpl w:val="11CC6AE4"/>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Wingdings" w:hAnsi="Wingdings"/>
      </w:rPr>
    </w:lvl>
    <w:lvl w:ilvl="2" w:tentative="0">
      <w:start w:val="1"/>
      <w:numFmt w:val="lowerRoman"/>
      <w:lvlText w:val="%3."/>
      <w:lvlJc w:val="right"/>
      <w:pPr>
        <w:ind w:left="2160" w:hanging="180"/>
      </w:pPr>
      <w:rPr>
        <w:rFonts w:hint="default"/>
      </w:rPr>
    </w:lvl>
    <w:lvl w:ilvl="3" w:tentative="0">
      <w:start w:val="1"/>
      <w:numFmt w:val="bullet"/>
      <w:lvlText w:val="−"/>
      <w:lvlJc w:val="left"/>
      <w:pPr>
        <w:ind w:left="2880" w:hanging="360"/>
      </w:pPr>
      <w:rPr>
        <w:rFonts w:hint="default" w:ascii="Calibri" w:hAnsi="Calibri"/>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0032EF1"/>
    <w:multiLevelType w:val="multilevel"/>
    <w:tmpl w:val="60032EF1"/>
    <w:lvl w:ilvl="0" w:tentative="0">
      <w:start w:val="1"/>
      <w:numFmt w:val="lowerRoman"/>
      <w:lvlText w:val="%1."/>
      <w:lvlJc w:val="right"/>
      <w:pPr>
        <w:ind w:left="2400" w:hanging="420"/>
      </w:pPr>
    </w:lvl>
    <w:lvl w:ilvl="1" w:tentative="0">
      <w:start w:val="1"/>
      <w:numFmt w:val="lowerLetter"/>
      <w:lvlText w:val="%2)"/>
      <w:lvlJc w:val="left"/>
      <w:pPr>
        <w:ind w:left="2400" w:hanging="420"/>
      </w:pPr>
    </w:lvl>
    <w:lvl w:ilvl="2" w:tentative="0">
      <w:start w:val="1"/>
      <w:numFmt w:val="lowerRoman"/>
      <w:lvlText w:val="%3."/>
      <w:lvlJc w:val="right"/>
      <w:pPr>
        <w:ind w:left="2820" w:hanging="420"/>
      </w:pPr>
    </w:lvl>
    <w:lvl w:ilvl="3" w:tentative="0">
      <w:start w:val="1"/>
      <w:numFmt w:val="decimal"/>
      <w:lvlText w:val="%4."/>
      <w:lvlJc w:val="left"/>
      <w:pPr>
        <w:ind w:left="3240" w:hanging="420"/>
      </w:pPr>
    </w:lvl>
    <w:lvl w:ilvl="4" w:tentative="0">
      <w:start w:val="1"/>
      <w:numFmt w:val="lowerLetter"/>
      <w:lvlText w:val="%5)"/>
      <w:lvlJc w:val="left"/>
      <w:pPr>
        <w:ind w:left="3660" w:hanging="420"/>
      </w:pPr>
    </w:lvl>
    <w:lvl w:ilvl="5" w:tentative="0">
      <w:start w:val="1"/>
      <w:numFmt w:val="lowerRoman"/>
      <w:lvlText w:val="%6."/>
      <w:lvlJc w:val="right"/>
      <w:pPr>
        <w:ind w:left="4080" w:hanging="420"/>
      </w:pPr>
    </w:lvl>
    <w:lvl w:ilvl="6" w:tentative="0">
      <w:start w:val="1"/>
      <w:numFmt w:val="decimal"/>
      <w:lvlText w:val="%7."/>
      <w:lvlJc w:val="left"/>
      <w:pPr>
        <w:ind w:left="4500" w:hanging="420"/>
      </w:pPr>
    </w:lvl>
    <w:lvl w:ilvl="7" w:tentative="0">
      <w:start w:val="1"/>
      <w:numFmt w:val="lowerLetter"/>
      <w:lvlText w:val="%8)"/>
      <w:lvlJc w:val="left"/>
      <w:pPr>
        <w:ind w:left="4920" w:hanging="420"/>
      </w:pPr>
    </w:lvl>
    <w:lvl w:ilvl="8" w:tentative="0">
      <w:start w:val="1"/>
      <w:numFmt w:val="lowerRoman"/>
      <w:lvlText w:val="%9."/>
      <w:lvlJc w:val="right"/>
      <w:pPr>
        <w:ind w:left="5340" w:hanging="420"/>
      </w:pPr>
    </w:lvl>
  </w:abstractNum>
  <w:abstractNum w:abstractNumId="10">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0"/>
  </w:num>
  <w:num w:numId="2">
    <w:abstractNumId w:val="4"/>
  </w:num>
  <w:num w:numId="3">
    <w:abstractNumId w:val="2"/>
  </w:num>
  <w:num w:numId="4">
    <w:abstractNumId w:val="1"/>
  </w:num>
  <w:num w:numId="5">
    <w:abstractNumId w:val="0"/>
  </w:num>
  <w:num w:numId="6">
    <w:abstractNumId w:val="8"/>
  </w:num>
  <w:num w:numId="7">
    <w:abstractNumId w:val="11"/>
  </w:num>
  <w:num w:numId="8">
    <w:abstractNumId w:val="13"/>
  </w:num>
  <w:num w:numId="9">
    <w:abstractNumId w:val="6"/>
  </w:num>
  <w:num w:numId="10">
    <w:abstractNumId w:val="7"/>
  </w:num>
  <w:num w:numId="11">
    <w:abstractNumId w:val="5"/>
  </w:num>
  <w:num w:numId="12">
    <w:abstractNumId w:val="12"/>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37AB2"/>
    <w:rsid w:val="01C03267"/>
    <w:rsid w:val="01C230B8"/>
    <w:rsid w:val="01C77E59"/>
    <w:rsid w:val="01CC7635"/>
    <w:rsid w:val="01D63E85"/>
    <w:rsid w:val="01DC352B"/>
    <w:rsid w:val="01E06988"/>
    <w:rsid w:val="01ED283C"/>
    <w:rsid w:val="01F61B27"/>
    <w:rsid w:val="01FB375F"/>
    <w:rsid w:val="01FB73D0"/>
    <w:rsid w:val="01FC180E"/>
    <w:rsid w:val="02093AA7"/>
    <w:rsid w:val="02096EC3"/>
    <w:rsid w:val="020E4504"/>
    <w:rsid w:val="021C7830"/>
    <w:rsid w:val="021F0CA0"/>
    <w:rsid w:val="02212EAD"/>
    <w:rsid w:val="022D636D"/>
    <w:rsid w:val="02324E64"/>
    <w:rsid w:val="02364DC1"/>
    <w:rsid w:val="023A05F3"/>
    <w:rsid w:val="023C3CCA"/>
    <w:rsid w:val="023E16D3"/>
    <w:rsid w:val="023F172E"/>
    <w:rsid w:val="024021E8"/>
    <w:rsid w:val="024047D5"/>
    <w:rsid w:val="02431581"/>
    <w:rsid w:val="024438C6"/>
    <w:rsid w:val="024A3435"/>
    <w:rsid w:val="024B6B6F"/>
    <w:rsid w:val="024D21CD"/>
    <w:rsid w:val="024F2105"/>
    <w:rsid w:val="0258386E"/>
    <w:rsid w:val="026B2AD2"/>
    <w:rsid w:val="02750052"/>
    <w:rsid w:val="027837DE"/>
    <w:rsid w:val="027C24F6"/>
    <w:rsid w:val="028909D6"/>
    <w:rsid w:val="029679BC"/>
    <w:rsid w:val="02A175C2"/>
    <w:rsid w:val="02A27389"/>
    <w:rsid w:val="02A7092C"/>
    <w:rsid w:val="02A76EA9"/>
    <w:rsid w:val="02A86E51"/>
    <w:rsid w:val="02AB2C40"/>
    <w:rsid w:val="02AE4D11"/>
    <w:rsid w:val="02B130CC"/>
    <w:rsid w:val="02B92045"/>
    <w:rsid w:val="02DB0B28"/>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62F4"/>
    <w:rsid w:val="035C6E35"/>
    <w:rsid w:val="035D19F8"/>
    <w:rsid w:val="035D4AE1"/>
    <w:rsid w:val="035D7B53"/>
    <w:rsid w:val="03604F68"/>
    <w:rsid w:val="03683FB7"/>
    <w:rsid w:val="036A3E22"/>
    <w:rsid w:val="03705D7C"/>
    <w:rsid w:val="037273A0"/>
    <w:rsid w:val="0379761D"/>
    <w:rsid w:val="037F5509"/>
    <w:rsid w:val="03822D46"/>
    <w:rsid w:val="03967366"/>
    <w:rsid w:val="03973A17"/>
    <w:rsid w:val="03984661"/>
    <w:rsid w:val="039B56AB"/>
    <w:rsid w:val="03A836A4"/>
    <w:rsid w:val="03AA0E0B"/>
    <w:rsid w:val="03AE03ED"/>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97D32"/>
    <w:rsid w:val="045E3E24"/>
    <w:rsid w:val="0467131C"/>
    <w:rsid w:val="04740CAB"/>
    <w:rsid w:val="047C7418"/>
    <w:rsid w:val="047F211F"/>
    <w:rsid w:val="04921B49"/>
    <w:rsid w:val="049377A7"/>
    <w:rsid w:val="04970C3A"/>
    <w:rsid w:val="04AD5427"/>
    <w:rsid w:val="04B31C9E"/>
    <w:rsid w:val="04B773EC"/>
    <w:rsid w:val="04CE5DAA"/>
    <w:rsid w:val="04D06A94"/>
    <w:rsid w:val="04E251E1"/>
    <w:rsid w:val="04E5192B"/>
    <w:rsid w:val="04E55A04"/>
    <w:rsid w:val="04E951BC"/>
    <w:rsid w:val="04F83880"/>
    <w:rsid w:val="04FB32C2"/>
    <w:rsid w:val="0507209B"/>
    <w:rsid w:val="050B6335"/>
    <w:rsid w:val="0510022D"/>
    <w:rsid w:val="0510798F"/>
    <w:rsid w:val="05161306"/>
    <w:rsid w:val="051C3FC7"/>
    <w:rsid w:val="051C6040"/>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E4F3F"/>
    <w:rsid w:val="05A61B3E"/>
    <w:rsid w:val="05A77370"/>
    <w:rsid w:val="05CE76FB"/>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B32C2"/>
    <w:rsid w:val="068B6B45"/>
    <w:rsid w:val="069561E9"/>
    <w:rsid w:val="069A1A61"/>
    <w:rsid w:val="069B6E98"/>
    <w:rsid w:val="069C44CD"/>
    <w:rsid w:val="06AB1DFD"/>
    <w:rsid w:val="06AB26A7"/>
    <w:rsid w:val="06B74133"/>
    <w:rsid w:val="06C31A1F"/>
    <w:rsid w:val="06C453F9"/>
    <w:rsid w:val="06C62533"/>
    <w:rsid w:val="06C82DD0"/>
    <w:rsid w:val="06CB06AF"/>
    <w:rsid w:val="06DA77D3"/>
    <w:rsid w:val="06DC48E2"/>
    <w:rsid w:val="06F26E20"/>
    <w:rsid w:val="06F81E01"/>
    <w:rsid w:val="06FA23A7"/>
    <w:rsid w:val="06FB1578"/>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F1FDF"/>
    <w:rsid w:val="07447DDE"/>
    <w:rsid w:val="07505939"/>
    <w:rsid w:val="075460A8"/>
    <w:rsid w:val="07560AAB"/>
    <w:rsid w:val="076D415D"/>
    <w:rsid w:val="07703155"/>
    <w:rsid w:val="07713D9D"/>
    <w:rsid w:val="077330B7"/>
    <w:rsid w:val="07743668"/>
    <w:rsid w:val="07756E39"/>
    <w:rsid w:val="07772C03"/>
    <w:rsid w:val="077738E6"/>
    <w:rsid w:val="077F0549"/>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4148B"/>
    <w:rsid w:val="07F52B60"/>
    <w:rsid w:val="07F60F40"/>
    <w:rsid w:val="07F95C38"/>
    <w:rsid w:val="07FB67AC"/>
    <w:rsid w:val="07FF32B3"/>
    <w:rsid w:val="08015D0A"/>
    <w:rsid w:val="080E2AA4"/>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60D65"/>
    <w:rsid w:val="087D07B1"/>
    <w:rsid w:val="088B2800"/>
    <w:rsid w:val="088D3DB3"/>
    <w:rsid w:val="089248A3"/>
    <w:rsid w:val="08A14169"/>
    <w:rsid w:val="08AB7ED7"/>
    <w:rsid w:val="08AF3AE8"/>
    <w:rsid w:val="08B32027"/>
    <w:rsid w:val="08BB173B"/>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760A2"/>
    <w:rsid w:val="092D6FEC"/>
    <w:rsid w:val="092F0069"/>
    <w:rsid w:val="092F4A13"/>
    <w:rsid w:val="09310D62"/>
    <w:rsid w:val="093F1597"/>
    <w:rsid w:val="09441620"/>
    <w:rsid w:val="09441EEA"/>
    <w:rsid w:val="09556E1F"/>
    <w:rsid w:val="09595A8E"/>
    <w:rsid w:val="095A3ACC"/>
    <w:rsid w:val="095C31CB"/>
    <w:rsid w:val="09635095"/>
    <w:rsid w:val="096B63AD"/>
    <w:rsid w:val="09734468"/>
    <w:rsid w:val="097431C6"/>
    <w:rsid w:val="098A3F5C"/>
    <w:rsid w:val="098D6520"/>
    <w:rsid w:val="0995101E"/>
    <w:rsid w:val="0997788D"/>
    <w:rsid w:val="099B0B00"/>
    <w:rsid w:val="099B6FCD"/>
    <w:rsid w:val="09A27ADB"/>
    <w:rsid w:val="09A86C79"/>
    <w:rsid w:val="09B50809"/>
    <w:rsid w:val="09B973BD"/>
    <w:rsid w:val="09BB12F9"/>
    <w:rsid w:val="09C57A4C"/>
    <w:rsid w:val="09C60820"/>
    <w:rsid w:val="09C9420F"/>
    <w:rsid w:val="09D016B0"/>
    <w:rsid w:val="09D41824"/>
    <w:rsid w:val="09DA09DB"/>
    <w:rsid w:val="09E37F8B"/>
    <w:rsid w:val="09E73CAA"/>
    <w:rsid w:val="09F01BDC"/>
    <w:rsid w:val="09F05FD9"/>
    <w:rsid w:val="09F5481F"/>
    <w:rsid w:val="09F66132"/>
    <w:rsid w:val="09FA4305"/>
    <w:rsid w:val="09FC5A06"/>
    <w:rsid w:val="09FD7AC1"/>
    <w:rsid w:val="0A087C59"/>
    <w:rsid w:val="0A0A4421"/>
    <w:rsid w:val="0A0C5AD4"/>
    <w:rsid w:val="0A0D3E6C"/>
    <w:rsid w:val="0A0D5D35"/>
    <w:rsid w:val="0A0F1328"/>
    <w:rsid w:val="0A137D08"/>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738E8"/>
    <w:rsid w:val="0AAA4BCB"/>
    <w:rsid w:val="0AAC5BDF"/>
    <w:rsid w:val="0AB07F15"/>
    <w:rsid w:val="0AB11671"/>
    <w:rsid w:val="0AB2374D"/>
    <w:rsid w:val="0ABB622B"/>
    <w:rsid w:val="0ABD2945"/>
    <w:rsid w:val="0ABD5EB4"/>
    <w:rsid w:val="0ABF214E"/>
    <w:rsid w:val="0AC11D6C"/>
    <w:rsid w:val="0AC4272A"/>
    <w:rsid w:val="0AC51A47"/>
    <w:rsid w:val="0AC93231"/>
    <w:rsid w:val="0AD7243D"/>
    <w:rsid w:val="0AD73ACA"/>
    <w:rsid w:val="0AD829A8"/>
    <w:rsid w:val="0ADC5D23"/>
    <w:rsid w:val="0AE23DA6"/>
    <w:rsid w:val="0AEA7232"/>
    <w:rsid w:val="0AF44695"/>
    <w:rsid w:val="0AFF04EF"/>
    <w:rsid w:val="0AFF28BB"/>
    <w:rsid w:val="0B070072"/>
    <w:rsid w:val="0B080C34"/>
    <w:rsid w:val="0B096705"/>
    <w:rsid w:val="0B110BE9"/>
    <w:rsid w:val="0B1C4BBB"/>
    <w:rsid w:val="0B1F01C1"/>
    <w:rsid w:val="0B2110B3"/>
    <w:rsid w:val="0B300128"/>
    <w:rsid w:val="0B3171CB"/>
    <w:rsid w:val="0B3276E8"/>
    <w:rsid w:val="0B354623"/>
    <w:rsid w:val="0B5355EB"/>
    <w:rsid w:val="0B581A82"/>
    <w:rsid w:val="0B62077D"/>
    <w:rsid w:val="0B633BD1"/>
    <w:rsid w:val="0B67076C"/>
    <w:rsid w:val="0B6A4660"/>
    <w:rsid w:val="0B6B2BC3"/>
    <w:rsid w:val="0B6C09A7"/>
    <w:rsid w:val="0B7E5B00"/>
    <w:rsid w:val="0B8650E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D1E37"/>
    <w:rsid w:val="0BE1620F"/>
    <w:rsid w:val="0BE376C6"/>
    <w:rsid w:val="0BE7693E"/>
    <w:rsid w:val="0BEB39E4"/>
    <w:rsid w:val="0BF00B65"/>
    <w:rsid w:val="0BF33C47"/>
    <w:rsid w:val="0C0E4E46"/>
    <w:rsid w:val="0C1A2934"/>
    <w:rsid w:val="0C20567B"/>
    <w:rsid w:val="0C392883"/>
    <w:rsid w:val="0C405D6F"/>
    <w:rsid w:val="0C43314A"/>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8242D"/>
    <w:rsid w:val="0C890FD6"/>
    <w:rsid w:val="0C943D4F"/>
    <w:rsid w:val="0C95588B"/>
    <w:rsid w:val="0C9660F9"/>
    <w:rsid w:val="0C985710"/>
    <w:rsid w:val="0C991EF7"/>
    <w:rsid w:val="0C9B2D68"/>
    <w:rsid w:val="0CA4698B"/>
    <w:rsid w:val="0CA82CB9"/>
    <w:rsid w:val="0CAB29E1"/>
    <w:rsid w:val="0CAC5333"/>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A50B4"/>
    <w:rsid w:val="0D514530"/>
    <w:rsid w:val="0D521205"/>
    <w:rsid w:val="0D5960E0"/>
    <w:rsid w:val="0D5F33A1"/>
    <w:rsid w:val="0D701250"/>
    <w:rsid w:val="0D7344C8"/>
    <w:rsid w:val="0D747D20"/>
    <w:rsid w:val="0D763116"/>
    <w:rsid w:val="0D830CBD"/>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E041D2C"/>
    <w:rsid w:val="0E084950"/>
    <w:rsid w:val="0E121DB2"/>
    <w:rsid w:val="0E126018"/>
    <w:rsid w:val="0E1271E2"/>
    <w:rsid w:val="0E1B6AEF"/>
    <w:rsid w:val="0E1B7FF1"/>
    <w:rsid w:val="0E1C0D60"/>
    <w:rsid w:val="0E1C6C9C"/>
    <w:rsid w:val="0E1D4EB3"/>
    <w:rsid w:val="0E1E0AD2"/>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E7750F"/>
    <w:rsid w:val="0EEC1D1E"/>
    <w:rsid w:val="0EEE6E1F"/>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3A4528"/>
    <w:rsid w:val="0F3F5105"/>
    <w:rsid w:val="0F475E79"/>
    <w:rsid w:val="0F492AD4"/>
    <w:rsid w:val="0F4C4091"/>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951CB"/>
    <w:rsid w:val="0FAA7A9A"/>
    <w:rsid w:val="0FAC498C"/>
    <w:rsid w:val="0FB97CF0"/>
    <w:rsid w:val="0FBB32BC"/>
    <w:rsid w:val="0FC03CBD"/>
    <w:rsid w:val="0FC11DF0"/>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45E18"/>
    <w:rsid w:val="10175238"/>
    <w:rsid w:val="10197CA4"/>
    <w:rsid w:val="101B0376"/>
    <w:rsid w:val="101E6D08"/>
    <w:rsid w:val="102C36D4"/>
    <w:rsid w:val="1031370F"/>
    <w:rsid w:val="10323E67"/>
    <w:rsid w:val="10396F61"/>
    <w:rsid w:val="104166B0"/>
    <w:rsid w:val="10495A84"/>
    <w:rsid w:val="105064E8"/>
    <w:rsid w:val="10542CF6"/>
    <w:rsid w:val="10635536"/>
    <w:rsid w:val="106A0A00"/>
    <w:rsid w:val="106F48C4"/>
    <w:rsid w:val="107735CC"/>
    <w:rsid w:val="108E4283"/>
    <w:rsid w:val="10987768"/>
    <w:rsid w:val="109B6262"/>
    <w:rsid w:val="10B96A3B"/>
    <w:rsid w:val="10CE07DA"/>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2103C5"/>
    <w:rsid w:val="1125568E"/>
    <w:rsid w:val="113E229D"/>
    <w:rsid w:val="113E6EF7"/>
    <w:rsid w:val="113F1A85"/>
    <w:rsid w:val="11402B56"/>
    <w:rsid w:val="11424EC5"/>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43F1E"/>
    <w:rsid w:val="119F2B47"/>
    <w:rsid w:val="11A67383"/>
    <w:rsid w:val="11B05A60"/>
    <w:rsid w:val="11BC664B"/>
    <w:rsid w:val="11BF56EF"/>
    <w:rsid w:val="11C846B5"/>
    <w:rsid w:val="11C909CA"/>
    <w:rsid w:val="11C936A2"/>
    <w:rsid w:val="11D93CCB"/>
    <w:rsid w:val="11EB14B4"/>
    <w:rsid w:val="11F31D4A"/>
    <w:rsid w:val="11FA3ACF"/>
    <w:rsid w:val="12015323"/>
    <w:rsid w:val="12025423"/>
    <w:rsid w:val="1206121A"/>
    <w:rsid w:val="1209251A"/>
    <w:rsid w:val="12194EB2"/>
    <w:rsid w:val="121A10A0"/>
    <w:rsid w:val="122605E2"/>
    <w:rsid w:val="122A4C9F"/>
    <w:rsid w:val="12332CE2"/>
    <w:rsid w:val="12376283"/>
    <w:rsid w:val="123E2CA3"/>
    <w:rsid w:val="124E6485"/>
    <w:rsid w:val="12550EAE"/>
    <w:rsid w:val="12627A41"/>
    <w:rsid w:val="12647704"/>
    <w:rsid w:val="12670745"/>
    <w:rsid w:val="126B3428"/>
    <w:rsid w:val="127B706D"/>
    <w:rsid w:val="127C1D27"/>
    <w:rsid w:val="127D11AD"/>
    <w:rsid w:val="12822706"/>
    <w:rsid w:val="12835AED"/>
    <w:rsid w:val="128E3209"/>
    <w:rsid w:val="12A53CFF"/>
    <w:rsid w:val="12A9605F"/>
    <w:rsid w:val="12AF442E"/>
    <w:rsid w:val="12B21F52"/>
    <w:rsid w:val="12B32A37"/>
    <w:rsid w:val="12C20883"/>
    <w:rsid w:val="12CB538A"/>
    <w:rsid w:val="12CD1DC9"/>
    <w:rsid w:val="12D43973"/>
    <w:rsid w:val="12E27109"/>
    <w:rsid w:val="12E77AD7"/>
    <w:rsid w:val="12E94E33"/>
    <w:rsid w:val="12EA0359"/>
    <w:rsid w:val="12F9591A"/>
    <w:rsid w:val="130B1D8A"/>
    <w:rsid w:val="131358FB"/>
    <w:rsid w:val="13173505"/>
    <w:rsid w:val="131F3AD2"/>
    <w:rsid w:val="13293EE0"/>
    <w:rsid w:val="133025EA"/>
    <w:rsid w:val="13304676"/>
    <w:rsid w:val="13326762"/>
    <w:rsid w:val="133657BA"/>
    <w:rsid w:val="133E3DD1"/>
    <w:rsid w:val="13403B28"/>
    <w:rsid w:val="13445DA5"/>
    <w:rsid w:val="13481951"/>
    <w:rsid w:val="1348475C"/>
    <w:rsid w:val="134D10DE"/>
    <w:rsid w:val="135A14B5"/>
    <w:rsid w:val="135A5212"/>
    <w:rsid w:val="135C392E"/>
    <w:rsid w:val="135D5A77"/>
    <w:rsid w:val="135F52DB"/>
    <w:rsid w:val="13614997"/>
    <w:rsid w:val="136A13B4"/>
    <w:rsid w:val="13735FFB"/>
    <w:rsid w:val="13757BE9"/>
    <w:rsid w:val="137D1899"/>
    <w:rsid w:val="137D5093"/>
    <w:rsid w:val="137E369E"/>
    <w:rsid w:val="138164BF"/>
    <w:rsid w:val="13873F07"/>
    <w:rsid w:val="138C236B"/>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3515A"/>
    <w:rsid w:val="13F41217"/>
    <w:rsid w:val="13FB621C"/>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F04C6"/>
    <w:rsid w:val="1497510D"/>
    <w:rsid w:val="149D4997"/>
    <w:rsid w:val="14A04F69"/>
    <w:rsid w:val="14A10588"/>
    <w:rsid w:val="14A56052"/>
    <w:rsid w:val="14A87888"/>
    <w:rsid w:val="14AA6172"/>
    <w:rsid w:val="14AC283B"/>
    <w:rsid w:val="14B071EA"/>
    <w:rsid w:val="14BD5CC4"/>
    <w:rsid w:val="14C42409"/>
    <w:rsid w:val="14C510C3"/>
    <w:rsid w:val="14CC3E85"/>
    <w:rsid w:val="14E1264D"/>
    <w:rsid w:val="14E93B9B"/>
    <w:rsid w:val="14EC0CCF"/>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4038B4"/>
    <w:rsid w:val="15412A0C"/>
    <w:rsid w:val="15490027"/>
    <w:rsid w:val="154A24A2"/>
    <w:rsid w:val="154B4C76"/>
    <w:rsid w:val="154C5CB0"/>
    <w:rsid w:val="154D33D0"/>
    <w:rsid w:val="15536C61"/>
    <w:rsid w:val="15537EDD"/>
    <w:rsid w:val="155E2BED"/>
    <w:rsid w:val="156030EC"/>
    <w:rsid w:val="15615604"/>
    <w:rsid w:val="15672A63"/>
    <w:rsid w:val="156B3683"/>
    <w:rsid w:val="156D05EA"/>
    <w:rsid w:val="157C0E9E"/>
    <w:rsid w:val="15822789"/>
    <w:rsid w:val="1587473D"/>
    <w:rsid w:val="158B3505"/>
    <w:rsid w:val="159668BE"/>
    <w:rsid w:val="159C7418"/>
    <w:rsid w:val="15A50240"/>
    <w:rsid w:val="15B0182F"/>
    <w:rsid w:val="15B27CF5"/>
    <w:rsid w:val="15B3688A"/>
    <w:rsid w:val="15BD3CA1"/>
    <w:rsid w:val="15BE5020"/>
    <w:rsid w:val="15C44867"/>
    <w:rsid w:val="15C47F25"/>
    <w:rsid w:val="15D46B42"/>
    <w:rsid w:val="15D916B7"/>
    <w:rsid w:val="15E70479"/>
    <w:rsid w:val="15EE6110"/>
    <w:rsid w:val="15EF6C75"/>
    <w:rsid w:val="15FA46E2"/>
    <w:rsid w:val="15FE0588"/>
    <w:rsid w:val="1606047C"/>
    <w:rsid w:val="160624F4"/>
    <w:rsid w:val="160848A2"/>
    <w:rsid w:val="16105B54"/>
    <w:rsid w:val="161204DB"/>
    <w:rsid w:val="1614006C"/>
    <w:rsid w:val="16140FF8"/>
    <w:rsid w:val="162022AB"/>
    <w:rsid w:val="16210419"/>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A77043"/>
    <w:rsid w:val="16B90F31"/>
    <w:rsid w:val="16C21340"/>
    <w:rsid w:val="16C47616"/>
    <w:rsid w:val="16C740C5"/>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F1F79"/>
    <w:rsid w:val="17607EDC"/>
    <w:rsid w:val="1761643B"/>
    <w:rsid w:val="1765372D"/>
    <w:rsid w:val="1776290F"/>
    <w:rsid w:val="1778040D"/>
    <w:rsid w:val="177C4BFD"/>
    <w:rsid w:val="177E7C92"/>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B771D"/>
    <w:rsid w:val="186A585C"/>
    <w:rsid w:val="186C0342"/>
    <w:rsid w:val="186E121C"/>
    <w:rsid w:val="187D0B92"/>
    <w:rsid w:val="18893D17"/>
    <w:rsid w:val="188D7FF5"/>
    <w:rsid w:val="18966DD6"/>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81760"/>
    <w:rsid w:val="18FB7C71"/>
    <w:rsid w:val="1906156A"/>
    <w:rsid w:val="190740B2"/>
    <w:rsid w:val="190B5294"/>
    <w:rsid w:val="19136FD5"/>
    <w:rsid w:val="191A4A7C"/>
    <w:rsid w:val="1929271F"/>
    <w:rsid w:val="192A4C95"/>
    <w:rsid w:val="19301657"/>
    <w:rsid w:val="19305E22"/>
    <w:rsid w:val="19313884"/>
    <w:rsid w:val="193A711A"/>
    <w:rsid w:val="193B6A4A"/>
    <w:rsid w:val="193E651C"/>
    <w:rsid w:val="194174BB"/>
    <w:rsid w:val="19462558"/>
    <w:rsid w:val="194C5184"/>
    <w:rsid w:val="19526D70"/>
    <w:rsid w:val="195311B7"/>
    <w:rsid w:val="19552D2E"/>
    <w:rsid w:val="195722C5"/>
    <w:rsid w:val="19581213"/>
    <w:rsid w:val="195D7A25"/>
    <w:rsid w:val="19657E50"/>
    <w:rsid w:val="19683610"/>
    <w:rsid w:val="196B503A"/>
    <w:rsid w:val="197E0545"/>
    <w:rsid w:val="198A1403"/>
    <w:rsid w:val="198B4762"/>
    <w:rsid w:val="1991274D"/>
    <w:rsid w:val="199D107F"/>
    <w:rsid w:val="199D6DCA"/>
    <w:rsid w:val="199E1C5F"/>
    <w:rsid w:val="19A104A8"/>
    <w:rsid w:val="19A14776"/>
    <w:rsid w:val="19AD33FE"/>
    <w:rsid w:val="19AD6859"/>
    <w:rsid w:val="19AE7897"/>
    <w:rsid w:val="19B44632"/>
    <w:rsid w:val="19B60076"/>
    <w:rsid w:val="19C25C1A"/>
    <w:rsid w:val="19C7224C"/>
    <w:rsid w:val="19C8660E"/>
    <w:rsid w:val="19CF372D"/>
    <w:rsid w:val="19D1031C"/>
    <w:rsid w:val="19D1466F"/>
    <w:rsid w:val="19E01C52"/>
    <w:rsid w:val="19E12E88"/>
    <w:rsid w:val="19E92B6A"/>
    <w:rsid w:val="19EC12FB"/>
    <w:rsid w:val="19EC30C6"/>
    <w:rsid w:val="19ED41CF"/>
    <w:rsid w:val="19F51FDF"/>
    <w:rsid w:val="1A0342E9"/>
    <w:rsid w:val="1A05603E"/>
    <w:rsid w:val="1A05712E"/>
    <w:rsid w:val="1A081E7F"/>
    <w:rsid w:val="1A0D0FEB"/>
    <w:rsid w:val="1A1E60F6"/>
    <w:rsid w:val="1A23285C"/>
    <w:rsid w:val="1A267DE8"/>
    <w:rsid w:val="1A2A4C26"/>
    <w:rsid w:val="1A326E19"/>
    <w:rsid w:val="1A377042"/>
    <w:rsid w:val="1A4371CF"/>
    <w:rsid w:val="1A4609B6"/>
    <w:rsid w:val="1A473086"/>
    <w:rsid w:val="1A4E21B5"/>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C41E5"/>
    <w:rsid w:val="1AC11AA5"/>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97051"/>
    <w:rsid w:val="1B0A221B"/>
    <w:rsid w:val="1B0A4D9C"/>
    <w:rsid w:val="1B0E7781"/>
    <w:rsid w:val="1B130214"/>
    <w:rsid w:val="1B13125B"/>
    <w:rsid w:val="1B135DAF"/>
    <w:rsid w:val="1B142AA1"/>
    <w:rsid w:val="1B2403B5"/>
    <w:rsid w:val="1B24304B"/>
    <w:rsid w:val="1B2E4F31"/>
    <w:rsid w:val="1B300A61"/>
    <w:rsid w:val="1B3421B2"/>
    <w:rsid w:val="1B376F45"/>
    <w:rsid w:val="1B396C2C"/>
    <w:rsid w:val="1B443E81"/>
    <w:rsid w:val="1B450F52"/>
    <w:rsid w:val="1B4609E6"/>
    <w:rsid w:val="1B464AEE"/>
    <w:rsid w:val="1B466DE6"/>
    <w:rsid w:val="1B4C1107"/>
    <w:rsid w:val="1B5F4876"/>
    <w:rsid w:val="1B604F76"/>
    <w:rsid w:val="1B66533F"/>
    <w:rsid w:val="1B6B3087"/>
    <w:rsid w:val="1B794FC4"/>
    <w:rsid w:val="1B87058E"/>
    <w:rsid w:val="1B8B2C18"/>
    <w:rsid w:val="1B935851"/>
    <w:rsid w:val="1B9950DF"/>
    <w:rsid w:val="1B99570C"/>
    <w:rsid w:val="1BA13621"/>
    <w:rsid w:val="1BA21D9D"/>
    <w:rsid w:val="1BA35D23"/>
    <w:rsid w:val="1BAC16E5"/>
    <w:rsid w:val="1BB5784D"/>
    <w:rsid w:val="1BBE3FFF"/>
    <w:rsid w:val="1BC153A7"/>
    <w:rsid w:val="1BC57256"/>
    <w:rsid w:val="1BCF2B9F"/>
    <w:rsid w:val="1BD40808"/>
    <w:rsid w:val="1BD657AE"/>
    <w:rsid w:val="1BD977E2"/>
    <w:rsid w:val="1BDC1FDD"/>
    <w:rsid w:val="1BE00A01"/>
    <w:rsid w:val="1BED382A"/>
    <w:rsid w:val="1BED7882"/>
    <w:rsid w:val="1BEF6A59"/>
    <w:rsid w:val="1BF01922"/>
    <w:rsid w:val="1C026BE2"/>
    <w:rsid w:val="1C027BFF"/>
    <w:rsid w:val="1C095057"/>
    <w:rsid w:val="1C0A570F"/>
    <w:rsid w:val="1C10625F"/>
    <w:rsid w:val="1C145A58"/>
    <w:rsid w:val="1C152097"/>
    <w:rsid w:val="1C1B1718"/>
    <w:rsid w:val="1C1E632B"/>
    <w:rsid w:val="1C230D0E"/>
    <w:rsid w:val="1C243FC3"/>
    <w:rsid w:val="1C2A40BF"/>
    <w:rsid w:val="1C2E4B85"/>
    <w:rsid w:val="1C3B0B57"/>
    <w:rsid w:val="1C3B190C"/>
    <w:rsid w:val="1C4412A9"/>
    <w:rsid w:val="1C4A0EAE"/>
    <w:rsid w:val="1C4C6669"/>
    <w:rsid w:val="1C5039DB"/>
    <w:rsid w:val="1C505A77"/>
    <w:rsid w:val="1C586C59"/>
    <w:rsid w:val="1C69538F"/>
    <w:rsid w:val="1C704DD8"/>
    <w:rsid w:val="1C784DDC"/>
    <w:rsid w:val="1C8B6F58"/>
    <w:rsid w:val="1C8E320F"/>
    <w:rsid w:val="1C92272E"/>
    <w:rsid w:val="1C943CF8"/>
    <w:rsid w:val="1C9B225B"/>
    <w:rsid w:val="1C9F295C"/>
    <w:rsid w:val="1CA314EC"/>
    <w:rsid w:val="1CA3670A"/>
    <w:rsid w:val="1CA37E66"/>
    <w:rsid w:val="1CA56D52"/>
    <w:rsid w:val="1CA56DA8"/>
    <w:rsid w:val="1CAB41A6"/>
    <w:rsid w:val="1CAF6C6F"/>
    <w:rsid w:val="1CB442D2"/>
    <w:rsid w:val="1CBF61DA"/>
    <w:rsid w:val="1CC628BB"/>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A48BA"/>
    <w:rsid w:val="1D2F6DCA"/>
    <w:rsid w:val="1D326D68"/>
    <w:rsid w:val="1D36380C"/>
    <w:rsid w:val="1D3A022D"/>
    <w:rsid w:val="1D3F04B1"/>
    <w:rsid w:val="1D4511C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22D6E"/>
    <w:rsid w:val="1DA230E1"/>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379F8"/>
    <w:rsid w:val="1E1461B7"/>
    <w:rsid w:val="1E190EEC"/>
    <w:rsid w:val="1E1E03D3"/>
    <w:rsid w:val="1E2E1619"/>
    <w:rsid w:val="1E2F16AA"/>
    <w:rsid w:val="1E314C83"/>
    <w:rsid w:val="1E3B10FE"/>
    <w:rsid w:val="1E415F1B"/>
    <w:rsid w:val="1E50139B"/>
    <w:rsid w:val="1E563A89"/>
    <w:rsid w:val="1E687705"/>
    <w:rsid w:val="1E6E32B3"/>
    <w:rsid w:val="1E732462"/>
    <w:rsid w:val="1E79505C"/>
    <w:rsid w:val="1E9564D7"/>
    <w:rsid w:val="1E9B64F2"/>
    <w:rsid w:val="1E9F6590"/>
    <w:rsid w:val="1EAA1FDC"/>
    <w:rsid w:val="1EB8778F"/>
    <w:rsid w:val="1EBA0A60"/>
    <w:rsid w:val="1EBD2B34"/>
    <w:rsid w:val="1EBE7B91"/>
    <w:rsid w:val="1EBF2648"/>
    <w:rsid w:val="1EC2215B"/>
    <w:rsid w:val="1EC82949"/>
    <w:rsid w:val="1ECA37EC"/>
    <w:rsid w:val="1ED409C9"/>
    <w:rsid w:val="1ED6317D"/>
    <w:rsid w:val="1EDE70CF"/>
    <w:rsid w:val="1EE37570"/>
    <w:rsid w:val="1EF7645D"/>
    <w:rsid w:val="1EFA0382"/>
    <w:rsid w:val="1F013EF9"/>
    <w:rsid w:val="1F0456EE"/>
    <w:rsid w:val="1F0D0F04"/>
    <w:rsid w:val="1F0E131F"/>
    <w:rsid w:val="1F0F2F71"/>
    <w:rsid w:val="1F136E8C"/>
    <w:rsid w:val="1F1C6330"/>
    <w:rsid w:val="1F291073"/>
    <w:rsid w:val="1F364BA6"/>
    <w:rsid w:val="1F384946"/>
    <w:rsid w:val="1F3C4B92"/>
    <w:rsid w:val="1F3E16A1"/>
    <w:rsid w:val="1F4734A0"/>
    <w:rsid w:val="1F486AE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77357"/>
    <w:rsid w:val="1F9A4420"/>
    <w:rsid w:val="1F9C2030"/>
    <w:rsid w:val="1F9D5BB8"/>
    <w:rsid w:val="1F9E5C18"/>
    <w:rsid w:val="1FAA09E6"/>
    <w:rsid w:val="1FAB6CD7"/>
    <w:rsid w:val="1FB15F08"/>
    <w:rsid w:val="1FC115AD"/>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43AC"/>
    <w:rsid w:val="20096DC9"/>
    <w:rsid w:val="200D7333"/>
    <w:rsid w:val="20173670"/>
    <w:rsid w:val="201B7586"/>
    <w:rsid w:val="201C3CA2"/>
    <w:rsid w:val="201D36E6"/>
    <w:rsid w:val="201F1A41"/>
    <w:rsid w:val="20246D32"/>
    <w:rsid w:val="20287CCA"/>
    <w:rsid w:val="202F7842"/>
    <w:rsid w:val="20360A34"/>
    <w:rsid w:val="203B0890"/>
    <w:rsid w:val="2044015A"/>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A0289C"/>
    <w:rsid w:val="20B44655"/>
    <w:rsid w:val="20B816A1"/>
    <w:rsid w:val="20B95BEF"/>
    <w:rsid w:val="20BC29D9"/>
    <w:rsid w:val="20C11D2A"/>
    <w:rsid w:val="20C26B56"/>
    <w:rsid w:val="20C776A9"/>
    <w:rsid w:val="20D45236"/>
    <w:rsid w:val="20D45CC6"/>
    <w:rsid w:val="20D47CF1"/>
    <w:rsid w:val="20D67A4F"/>
    <w:rsid w:val="20DF7183"/>
    <w:rsid w:val="20EB0A2A"/>
    <w:rsid w:val="20ED6469"/>
    <w:rsid w:val="20EE326C"/>
    <w:rsid w:val="20F309B6"/>
    <w:rsid w:val="20F72E28"/>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78F2"/>
    <w:rsid w:val="21541887"/>
    <w:rsid w:val="215D104C"/>
    <w:rsid w:val="216707D5"/>
    <w:rsid w:val="21700B44"/>
    <w:rsid w:val="217105A1"/>
    <w:rsid w:val="217C4BD1"/>
    <w:rsid w:val="21836424"/>
    <w:rsid w:val="218F54BC"/>
    <w:rsid w:val="21921E6A"/>
    <w:rsid w:val="219531A4"/>
    <w:rsid w:val="2197160F"/>
    <w:rsid w:val="21976B9E"/>
    <w:rsid w:val="21A242AC"/>
    <w:rsid w:val="21A55461"/>
    <w:rsid w:val="21A81C19"/>
    <w:rsid w:val="21A924BE"/>
    <w:rsid w:val="21A965D7"/>
    <w:rsid w:val="21B27EAE"/>
    <w:rsid w:val="21B52953"/>
    <w:rsid w:val="21B85AD5"/>
    <w:rsid w:val="21B90F25"/>
    <w:rsid w:val="21C56DF6"/>
    <w:rsid w:val="21D01167"/>
    <w:rsid w:val="21D410CC"/>
    <w:rsid w:val="21D869C1"/>
    <w:rsid w:val="21DE0E28"/>
    <w:rsid w:val="21E00B79"/>
    <w:rsid w:val="21E11676"/>
    <w:rsid w:val="21E2422B"/>
    <w:rsid w:val="21E75E06"/>
    <w:rsid w:val="21F172A8"/>
    <w:rsid w:val="21F27A8B"/>
    <w:rsid w:val="21F94D63"/>
    <w:rsid w:val="22000888"/>
    <w:rsid w:val="22037E5F"/>
    <w:rsid w:val="220639A6"/>
    <w:rsid w:val="22114C72"/>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71E6F"/>
    <w:rsid w:val="225900FF"/>
    <w:rsid w:val="225E4056"/>
    <w:rsid w:val="226436BF"/>
    <w:rsid w:val="226758E5"/>
    <w:rsid w:val="22692416"/>
    <w:rsid w:val="22790C8F"/>
    <w:rsid w:val="227E691F"/>
    <w:rsid w:val="227F29B7"/>
    <w:rsid w:val="229150BB"/>
    <w:rsid w:val="229A472F"/>
    <w:rsid w:val="22A76E5F"/>
    <w:rsid w:val="22AE201B"/>
    <w:rsid w:val="22AF27D5"/>
    <w:rsid w:val="22B414AA"/>
    <w:rsid w:val="22B41D89"/>
    <w:rsid w:val="22BB77FD"/>
    <w:rsid w:val="22BD44C5"/>
    <w:rsid w:val="22BF4862"/>
    <w:rsid w:val="22C1586D"/>
    <w:rsid w:val="22C27100"/>
    <w:rsid w:val="22CA16DE"/>
    <w:rsid w:val="22CB0049"/>
    <w:rsid w:val="22CD7FC8"/>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75FAD"/>
    <w:rsid w:val="233E689B"/>
    <w:rsid w:val="23487B6A"/>
    <w:rsid w:val="234C475D"/>
    <w:rsid w:val="234F2103"/>
    <w:rsid w:val="235362C3"/>
    <w:rsid w:val="235B1FE3"/>
    <w:rsid w:val="236075E9"/>
    <w:rsid w:val="2363367B"/>
    <w:rsid w:val="23651499"/>
    <w:rsid w:val="2368717E"/>
    <w:rsid w:val="237411B0"/>
    <w:rsid w:val="237437BD"/>
    <w:rsid w:val="237A037E"/>
    <w:rsid w:val="237D6FA4"/>
    <w:rsid w:val="238010D5"/>
    <w:rsid w:val="23872FC7"/>
    <w:rsid w:val="23915B05"/>
    <w:rsid w:val="239A67F3"/>
    <w:rsid w:val="23A734EB"/>
    <w:rsid w:val="23AA6310"/>
    <w:rsid w:val="23B42C06"/>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C3505"/>
    <w:rsid w:val="241F2F86"/>
    <w:rsid w:val="24203BAA"/>
    <w:rsid w:val="242546AB"/>
    <w:rsid w:val="242E2EF3"/>
    <w:rsid w:val="24376E92"/>
    <w:rsid w:val="24382415"/>
    <w:rsid w:val="243E1494"/>
    <w:rsid w:val="24401ED3"/>
    <w:rsid w:val="24463F64"/>
    <w:rsid w:val="244C3178"/>
    <w:rsid w:val="245037AB"/>
    <w:rsid w:val="24525AE4"/>
    <w:rsid w:val="245868CE"/>
    <w:rsid w:val="246D35C3"/>
    <w:rsid w:val="246E1688"/>
    <w:rsid w:val="2474250F"/>
    <w:rsid w:val="247C4FC2"/>
    <w:rsid w:val="247E363A"/>
    <w:rsid w:val="247E632F"/>
    <w:rsid w:val="2480277A"/>
    <w:rsid w:val="24870E07"/>
    <w:rsid w:val="248B6D86"/>
    <w:rsid w:val="248B71BD"/>
    <w:rsid w:val="248E4F8B"/>
    <w:rsid w:val="24904055"/>
    <w:rsid w:val="24993FEC"/>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50052D0"/>
    <w:rsid w:val="25020D7F"/>
    <w:rsid w:val="250C627A"/>
    <w:rsid w:val="250D152E"/>
    <w:rsid w:val="25151733"/>
    <w:rsid w:val="251554D8"/>
    <w:rsid w:val="25183DC1"/>
    <w:rsid w:val="251918D0"/>
    <w:rsid w:val="251F4CFE"/>
    <w:rsid w:val="252D4705"/>
    <w:rsid w:val="25350FCE"/>
    <w:rsid w:val="25364864"/>
    <w:rsid w:val="25367E51"/>
    <w:rsid w:val="253729C1"/>
    <w:rsid w:val="253F03DC"/>
    <w:rsid w:val="253F3C80"/>
    <w:rsid w:val="254745CB"/>
    <w:rsid w:val="254915A6"/>
    <w:rsid w:val="255046DA"/>
    <w:rsid w:val="25504E7F"/>
    <w:rsid w:val="2556480E"/>
    <w:rsid w:val="255F00C9"/>
    <w:rsid w:val="255F0ABB"/>
    <w:rsid w:val="25616177"/>
    <w:rsid w:val="25646EEA"/>
    <w:rsid w:val="25684907"/>
    <w:rsid w:val="25721605"/>
    <w:rsid w:val="257B6431"/>
    <w:rsid w:val="25806CCB"/>
    <w:rsid w:val="25843E5B"/>
    <w:rsid w:val="258B5C74"/>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9456B"/>
    <w:rsid w:val="26801741"/>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62EEA"/>
    <w:rsid w:val="277342FE"/>
    <w:rsid w:val="2773577D"/>
    <w:rsid w:val="27777E23"/>
    <w:rsid w:val="277B02C6"/>
    <w:rsid w:val="27821D9C"/>
    <w:rsid w:val="27860B41"/>
    <w:rsid w:val="278E0A47"/>
    <w:rsid w:val="279121D8"/>
    <w:rsid w:val="2794232D"/>
    <w:rsid w:val="27A60643"/>
    <w:rsid w:val="27A9577A"/>
    <w:rsid w:val="27B40B8B"/>
    <w:rsid w:val="27BB7D18"/>
    <w:rsid w:val="27BF2614"/>
    <w:rsid w:val="27DA480B"/>
    <w:rsid w:val="27E320C6"/>
    <w:rsid w:val="27E61965"/>
    <w:rsid w:val="27EE2436"/>
    <w:rsid w:val="27EE3EA1"/>
    <w:rsid w:val="27FC5EA0"/>
    <w:rsid w:val="27FE7297"/>
    <w:rsid w:val="280665FC"/>
    <w:rsid w:val="2809779E"/>
    <w:rsid w:val="280A63DC"/>
    <w:rsid w:val="280D08C6"/>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E5E65"/>
    <w:rsid w:val="28720727"/>
    <w:rsid w:val="28731DF8"/>
    <w:rsid w:val="287F0A90"/>
    <w:rsid w:val="288544BD"/>
    <w:rsid w:val="2886532E"/>
    <w:rsid w:val="288F478B"/>
    <w:rsid w:val="289105F9"/>
    <w:rsid w:val="28962513"/>
    <w:rsid w:val="28966ED1"/>
    <w:rsid w:val="28A475CD"/>
    <w:rsid w:val="28A51B02"/>
    <w:rsid w:val="28B4017A"/>
    <w:rsid w:val="28B51E6D"/>
    <w:rsid w:val="28BD05DE"/>
    <w:rsid w:val="28C15B72"/>
    <w:rsid w:val="28C52BB3"/>
    <w:rsid w:val="28CD52EA"/>
    <w:rsid w:val="28CF2CA7"/>
    <w:rsid w:val="28D62CC7"/>
    <w:rsid w:val="28D70028"/>
    <w:rsid w:val="28DB17E6"/>
    <w:rsid w:val="28DD3BE4"/>
    <w:rsid w:val="28DE6245"/>
    <w:rsid w:val="28E347CC"/>
    <w:rsid w:val="28EA0885"/>
    <w:rsid w:val="28F60D2F"/>
    <w:rsid w:val="28FF39FD"/>
    <w:rsid w:val="29064E8D"/>
    <w:rsid w:val="290C3541"/>
    <w:rsid w:val="290E7A11"/>
    <w:rsid w:val="290F19FA"/>
    <w:rsid w:val="290F750B"/>
    <w:rsid w:val="29152A36"/>
    <w:rsid w:val="291B447E"/>
    <w:rsid w:val="29244DC0"/>
    <w:rsid w:val="2924662A"/>
    <w:rsid w:val="29274AB5"/>
    <w:rsid w:val="29291E56"/>
    <w:rsid w:val="292C29EC"/>
    <w:rsid w:val="29304A2C"/>
    <w:rsid w:val="29487161"/>
    <w:rsid w:val="294966A8"/>
    <w:rsid w:val="294C7571"/>
    <w:rsid w:val="294E1304"/>
    <w:rsid w:val="294E505B"/>
    <w:rsid w:val="29522EF8"/>
    <w:rsid w:val="29532B1A"/>
    <w:rsid w:val="29566743"/>
    <w:rsid w:val="295709E8"/>
    <w:rsid w:val="2958159E"/>
    <w:rsid w:val="29673530"/>
    <w:rsid w:val="296F7076"/>
    <w:rsid w:val="29715025"/>
    <w:rsid w:val="298C1A5A"/>
    <w:rsid w:val="298D6AFF"/>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45228"/>
    <w:rsid w:val="29E860AA"/>
    <w:rsid w:val="29EC1E0F"/>
    <w:rsid w:val="29F22F44"/>
    <w:rsid w:val="29F62B87"/>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407633"/>
    <w:rsid w:val="2A4808CE"/>
    <w:rsid w:val="2A4811E2"/>
    <w:rsid w:val="2A483D62"/>
    <w:rsid w:val="2A504417"/>
    <w:rsid w:val="2A517BBA"/>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E56C4E"/>
    <w:rsid w:val="2AEE6BF5"/>
    <w:rsid w:val="2AEF1DBC"/>
    <w:rsid w:val="2AF940AB"/>
    <w:rsid w:val="2AFF2EB0"/>
    <w:rsid w:val="2AFF6246"/>
    <w:rsid w:val="2B061E16"/>
    <w:rsid w:val="2B0651DB"/>
    <w:rsid w:val="2B081CE2"/>
    <w:rsid w:val="2B0B7DF6"/>
    <w:rsid w:val="2B0E24FA"/>
    <w:rsid w:val="2B122123"/>
    <w:rsid w:val="2B130886"/>
    <w:rsid w:val="2B2C40EA"/>
    <w:rsid w:val="2B31763F"/>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C47F83"/>
    <w:rsid w:val="2BCD2333"/>
    <w:rsid w:val="2BCF6C34"/>
    <w:rsid w:val="2BD07A7B"/>
    <w:rsid w:val="2BD157A2"/>
    <w:rsid w:val="2BD56B76"/>
    <w:rsid w:val="2BD56CE3"/>
    <w:rsid w:val="2BE03D81"/>
    <w:rsid w:val="2BE314B3"/>
    <w:rsid w:val="2BEC1B8B"/>
    <w:rsid w:val="2BEF1596"/>
    <w:rsid w:val="2BEF60D0"/>
    <w:rsid w:val="2BF43CAA"/>
    <w:rsid w:val="2BFE2BBC"/>
    <w:rsid w:val="2C043FFD"/>
    <w:rsid w:val="2C0913FC"/>
    <w:rsid w:val="2C0D6DE5"/>
    <w:rsid w:val="2C101EE5"/>
    <w:rsid w:val="2C254D3F"/>
    <w:rsid w:val="2C261A7D"/>
    <w:rsid w:val="2C274CE8"/>
    <w:rsid w:val="2C290998"/>
    <w:rsid w:val="2C2D41CA"/>
    <w:rsid w:val="2C3426AA"/>
    <w:rsid w:val="2C3B3D0A"/>
    <w:rsid w:val="2C3F34EC"/>
    <w:rsid w:val="2C3F5D7F"/>
    <w:rsid w:val="2C41011C"/>
    <w:rsid w:val="2C491D42"/>
    <w:rsid w:val="2C4C3CF6"/>
    <w:rsid w:val="2C510685"/>
    <w:rsid w:val="2C515D55"/>
    <w:rsid w:val="2C531990"/>
    <w:rsid w:val="2C54490E"/>
    <w:rsid w:val="2C55071B"/>
    <w:rsid w:val="2C604D15"/>
    <w:rsid w:val="2C695C64"/>
    <w:rsid w:val="2C6A7E7C"/>
    <w:rsid w:val="2C6B429D"/>
    <w:rsid w:val="2C6C3228"/>
    <w:rsid w:val="2C6E4317"/>
    <w:rsid w:val="2C6F32E3"/>
    <w:rsid w:val="2C6F62D3"/>
    <w:rsid w:val="2C722827"/>
    <w:rsid w:val="2C73174E"/>
    <w:rsid w:val="2C7334B8"/>
    <w:rsid w:val="2C744FCD"/>
    <w:rsid w:val="2C7656AE"/>
    <w:rsid w:val="2C7A41E9"/>
    <w:rsid w:val="2C7E405A"/>
    <w:rsid w:val="2C8973E5"/>
    <w:rsid w:val="2C8A6F0B"/>
    <w:rsid w:val="2C932127"/>
    <w:rsid w:val="2C9C58AB"/>
    <w:rsid w:val="2CA7026F"/>
    <w:rsid w:val="2CAA115B"/>
    <w:rsid w:val="2CAA28C6"/>
    <w:rsid w:val="2CAA5EA4"/>
    <w:rsid w:val="2CB4069E"/>
    <w:rsid w:val="2CB83960"/>
    <w:rsid w:val="2CB9719D"/>
    <w:rsid w:val="2CBB1822"/>
    <w:rsid w:val="2CBE00EC"/>
    <w:rsid w:val="2CC63844"/>
    <w:rsid w:val="2CC823DB"/>
    <w:rsid w:val="2CDD7FEB"/>
    <w:rsid w:val="2CE1756B"/>
    <w:rsid w:val="2CE202D4"/>
    <w:rsid w:val="2CE914BE"/>
    <w:rsid w:val="2CEA0BBE"/>
    <w:rsid w:val="2CF03153"/>
    <w:rsid w:val="2CFE082A"/>
    <w:rsid w:val="2D03574C"/>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E76CE"/>
    <w:rsid w:val="2D6F7EEF"/>
    <w:rsid w:val="2D785D16"/>
    <w:rsid w:val="2D8A3565"/>
    <w:rsid w:val="2D92541C"/>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83ACE"/>
    <w:rsid w:val="2DE3126E"/>
    <w:rsid w:val="2DE96ECA"/>
    <w:rsid w:val="2DEC361D"/>
    <w:rsid w:val="2DF40350"/>
    <w:rsid w:val="2DFD25D1"/>
    <w:rsid w:val="2DFD42E1"/>
    <w:rsid w:val="2DFE3435"/>
    <w:rsid w:val="2E1931E7"/>
    <w:rsid w:val="2E281711"/>
    <w:rsid w:val="2E421513"/>
    <w:rsid w:val="2E4222B5"/>
    <w:rsid w:val="2E540FD3"/>
    <w:rsid w:val="2E5962C8"/>
    <w:rsid w:val="2E596301"/>
    <w:rsid w:val="2E596FC7"/>
    <w:rsid w:val="2E5A68F4"/>
    <w:rsid w:val="2E5D1B8D"/>
    <w:rsid w:val="2E603C24"/>
    <w:rsid w:val="2E625789"/>
    <w:rsid w:val="2E63294B"/>
    <w:rsid w:val="2E6B30C9"/>
    <w:rsid w:val="2E6B37B5"/>
    <w:rsid w:val="2E731D91"/>
    <w:rsid w:val="2E825277"/>
    <w:rsid w:val="2E8A073B"/>
    <w:rsid w:val="2E8C1999"/>
    <w:rsid w:val="2E8D13AF"/>
    <w:rsid w:val="2E904A8A"/>
    <w:rsid w:val="2E997981"/>
    <w:rsid w:val="2EA12F6D"/>
    <w:rsid w:val="2EA91956"/>
    <w:rsid w:val="2EAC4449"/>
    <w:rsid w:val="2EB177AD"/>
    <w:rsid w:val="2EBA7E66"/>
    <w:rsid w:val="2EBF694E"/>
    <w:rsid w:val="2EC90753"/>
    <w:rsid w:val="2EC9758F"/>
    <w:rsid w:val="2ED30992"/>
    <w:rsid w:val="2ED671F3"/>
    <w:rsid w:val="2EDC56CA"/>
    <w:rsid w:val="2EE03EAF"/>
    <w:rsid w:val="2EE43EA0"/>
    <w:rsid w:val="2EEF19BC"/>
    <w:rsid w:val="2EF37BF0"/>
    <w:rsid w:val="2EFF46B2"/>
    <w:rsid w:val="2F0157E4"/>
    <w:rsid w:val="2F031F8F"/>
    <w:rsid w:val="2F0B15D4"/>
    <w:rsid w:val="2F0D0070"/>
    <w:rsid w:val="2F0D68BA"/>
    <w:rsid w:val="2F0E2111"/>
    <w:rsid w:val="2F0E59F5"/>
    <w:rsid w:val="2F1A4DA6"/>
    <w:rsid w:val="2F234D05"/>
    <w:rsid w:val="2F2A789C"/>
    <w:rsid w:val="2F3249B1"/>
    <w:rsid w:val="2F3A42F6"/>
    <w:rsid w:val="2F464A98"/>
    <w:rsid w:val="2F48614F"/>
    <w:rsid w:val="2F487FE6"/>
    <w:rsid w:val="2F5173DD"/>
    <w:rsid w:val="2F530D2A"/>
    <w:rsid w:val="2F5B7BF2"/>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B362DF"/>
    <w:rsid w:val="2FB3789D"/>
    <w:rsid w:val="2FC76A8F"/>
    <w:rsid w:val="2FCA3E23"/>
    <w:rsid w:val="2FD10451"/>
    <w:rsid w:val="2FD163D8"/>
    <w:rsid w:val="2FD860F5"/>
    <w:rsid w:val="2FDF2921"/>
    <w:rsid w:val="2FE46613"/>
    <w:rsid w:val="2FE642B3"/>
    <w:rsid w:val="2FEB2174"/>
    <w:rsid w:val="300663FF"/>
    <w:rsid w:val="30086A93"/>
    <w:rsid w:val="300D55ED"/>
    <w:rsid w:val="300D7B1B"/>
    <w:rsid w:val="300F21EC"/>
    <w:rsid w:val="300F767A"/>
    <w:rsid w:val="30176BA2"/>
    <w:rsid w:val="301B4680"/>
    <w:rsid w:val="302719FF"/>
    <w:rsid w:val="302722EF"/>
    <w:rsid w:val="30293768"/>
    <w:rsid w:val="30341BB0"/>
    <w:rsid w:val="303620E5"/>
    <w:rsid w:val="303D0DE2"/>
    <w:rsid w:val="303E7772"/>
    <w:rsid w:val="30436446"/>
    <w:rsid w:val="30464DB9"/>
    <w:rsid w:val="304B2C4A"/>
    <w:rsid w:val="30580F44"/>
    <w:rsid w:val="305D51AD"/>
    <w:rsid w:val="30601159"/>
    <w:rsid w:val="30616BA5"/>
    <w:rsid w:val="30651A2D"/>
    <w:rsid w:val="30676EC0"/>
    <w:rsid w:val="306C0885"/>
    <w:rsid w:val="306D312F"/>
    <w:rsid w:val="307847F3"/>
    <w:rsid w:val="307942EA"/>
    <w:rsid w:val="307B2FA3"/>
    <w:rsid w:val="307F585F"/>
    <w:rsid w:val="308159F9"/>
    <w:rsid w:val="308172BE"/>
    <w:rsid w:val="308378CE"/>
    <w:rsid w:val="308503C6"/>
    <w:rsid w:val="308B6965"/>
    <w:rsid w:val="308F06FD"/>
    <w:rsid w:val="308F15E0"/>
    <w:rsid w:val="30A55D26"/>
    <w:rsid w:val="30A852D9"/>
    <w:rsid w:val="30AA183B"/>
    <w:rsid w:val="30AB7B68"/>
    <w:rsid w:val="30B001DD"/>
    <w:rsid w:val="30B11949"/>
    <w:rsid w:val="30B47501"/>
    <w:rsid w:val="30C31A45"/>
    <w:rsid w:val="30C71F2B"/>
    <w:rsid w:val="30C76CBF"/>
    <w:rsid w:val="30DC42AB"/>
    <w:rsid w:val="30E068F9"/>
    <w:rsid w:val="30EF2653"/>
    <w:rsid w:val="310E5B69"/>
    <w:rsid w:val="311108E9"/>
    <w:rsid w:val="31130B1C"/>
    <w:rsid w:val="31143422"/>
    <w:rsid w:val="3114758B"/>
    <w:rsid w:val="31177D87"/>
    <w:rsid w:val="312008C2"/>
    <w:rsid w:val="31241CD6"/>
    <w:rsid w:val="312A3D0F"/>
    <w:rsid w:val="31311AA0"/>
    <w:rsid w:val="313344AE"/>
    <w:rsid w:val="314A732D"/>
    <w:rsid w:val="315B288C"/>
    <w:rsid w:val="315F34F5"/>
    <w:rsid w:val="31625BD9"/>
    <w:rsid w:val="3165203B"/>
    <w:rsid w:val="31731696"/>
    <w:rsid w:val="317675CF"/>
    <w:rsid w:val="31802145"/>
    <w:rsid w:val="31846B58"/>
    <w:rsid w:val="318648B5"/>
    <w:rsid w:val="31864A48"/>
    <w:rsid w:val="318B5416"/>
    <w:rsid w:val="319E0737"/>
    <w:rsid w:val="31A65BAC"/>
    <w:rsid w:val="31AA69D6"/>
    <w:rsid w:val="31AD308F"/>
    <w:rsid w:val="31AE79E0"/>
    <w:rsid w:val="31B4506B"/>
    <w:rsid w:val="31B61EDA"/>
    <w:rsid w:val="31B90258"/>
    <w:rsid w:val="31B90360"/>
    <w:rsid w:val="31BD3F4D"/>
    <w:rsid w:val="31C93678"/>
    <w:rsid w:val="31CE242D"/>
    <w:rsid w:val="31D21A2E"/>
    <w:rsid w:val="31D36B4F"/>
    <w:rsid w:val="31D90729"/>
    <w:rsid w:val="31DC4F69"/>
    <w:rsid w:val="31E02076"/>
    <w:rsid w:val="31E847F9"/>
    <w:rsid w:val="31EA2506"/>
    <w:rsid w:val="31F6117F"/>
    <w:rsid w:val="31F636A5"/>
    <w:rsid w:val="31FB24D3"/>
    <w:rsid w:val="32011C66"/>
    <w:rsid w:val="32051BB0"/>
    <w:rsid w:val="320D7BE8"/>
    <w:rsid w:val="32177C99"/>
    <w:rsid w:val="321C0937"/>
    <w:rsid w:val="322F0F01"/>
    <w:rsid w:val="3230496F"/>
    <w:rsid w:val="32307F8D"/>
    <w:rsid w:val="323960B9"/>
    <w:rsid w:val="323C68FB"/>
    <w:rsid w:val="32601098"/>
    <w:rsid w:val="32745E8A"/>
    <w:rsid w:val="32762D3B"/>
    <w:rsid w:val="327C74DE"/>
    <w:rsid w:val="327F6D26"/>
    <w:rsid w:val="32930307"/>
    <w:rsid w:val="32A006DD"/>
    <w:rsid w:val="32A36BC3"/>
    <w:rsid w:val="32A90F02"/>
    <w:rsid w:val="32AD7662"/>
    <w:rsid w:val="32B45020"/>
    <w:rsid w:val="32B6723D"/>
    <w:rsid w:val="32B96607"/>
    <w:rsid w:val="32C724B2"/>
    <w:rsid w:val="32CE143A"/>
    <w:rsid w:val="32CF6BAC"/>
    <w:rsid w:val="32D02EA3"/>
    <w:rsid w:val="32D965B1"/>
    <w:rsid w:val="32DE0520"/>
    <w:rsid w:val="32DE651E"/>
    <w:rsid w:val="32E97B15"/>
    <w:rsid w:val="32EB3D2E"/>
    <w:rsid w:val="32F92807"/>
    <w:rsid w:val="330438C3"/>
    <w:rsid w:val="330745A8"/>
    <w:rsid w:val="330825B3"/>
    <w:rsid w:val="33092F71"/>
    <w:rsid w:val="330E2CB4"/>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437504"/>
    <w:rsid w:val="33481298"/>
    <w:rsid w:val="334C0DD9"/>
    <w:rsid w:val="334D4192"/>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8211E"/>
    <w:rsid w:val="337D1A35"/>
    <w:rsid w:val="33804C38"/>
    <w:rsid w:val="33886CEE"/>
    <w:rsid w:val="33915561"/>
    <w:rsid w:val="33952B15"/>
    <w:rsid w:val="33953748"/>
    <w:rsid w:val="339D641B"/>
    <w:rsid w:val="339F747C"/>
    <w:rsid w:val="33A41288"/>
    <w:rsid w:val="33A75E06"/>
    <w:rsid w:val="33C14525"/>
    <w:rsid w:val="33C979F1"/>
    <w:rsid w:val="33CA72F2"/>
    <w:rsid w:val="33CE34C9"/>
    <w:rsid w:val="33CF32BC"/>
    <w:rsid w:val="33D51CFB"/>
    <w:rsid w:val="33D63892"/>
    <w:rsid w:val="33DA3C12"/>
    <w:rsid w:val="33E1651E"/>
    <w:rsid w:val="33E9005B"/>
    <w:rsid w:val="33EF30DA"/>
    <w:rsid w:val="33F20328"/>
    <w:rsid w:val="33F616DA"/>
    <w:rsid w:val="34056C0E"/>
    <w:rsid w:val="34067D9F"/>
    <w:rsid w:val="3409334A"/>
    <w:rsid w:val="340C67EE"/>
    <w:rsid w:val="341157FA"/>
    <w:rsid w:val="341544AE"/>
    <w:rsid w:val="3416587E"/>
    <w:rsid w:val="341A0662"/>
    <w:rsid w:val="341E3E6B"/>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716B"/>
    <w:rsid w:val="34772E9F"/>
    <w:rsid w:val="347D6B7F"/>
    <w:rsid w:val="347F6999"/>
    <w:rsid w:val="3492319E"/>
    <w:rsid w:val="34931F95"/>
    <w:rsid w:val="34B1369F"/>
    <w:rsid w:val="34BA11D5"/>
    <w:rsid w:val="34BB104E"/>
    <w:rsid w:val="34BF6630"/>
    <w:rsid w:val="34CA0CA8"/>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7CA3"/>
    <w:rsid w:val="351446B3"/>
    <w:rsid w:val="35194741"/>
    <w:rsid w:val="351D4ECB"/>
    <w:rsid w:val="352A3AE7"/>
    <w:rsid w:val="352A6E5A"/>
    <w:rsid w:val="353314EE"/>
    <w:rsid w:val="35352995"/>
    <w:rsid w:val="353778DA"/>
    <w:rsid w:val="35416709"/>
    <w:rsid w:val="3542277B"/>
    <w:rsid w:val="35515024"/>
    <w:rsid w:val="3555395C"/>
    <w:rsid w:val="355C7676"/>
    <w:rsid w:val="35610626"/>
    <w:rsid w:val="35637F84"/>
    <w:rsid w:val="356765EC"/>
    <w:rsid w:val="3576224E"/>
    <w:rsid w:val="35791A73"/>
    <w:rsid w:val="357B16BE"/>
    <w:rsid w:val="357C5321"/>
    <w:rsid w:val="357D1145"/>
    <w:rsid w:val="358111E8"/>
    <w:rsid w:val="3592406A"/>
    <w:rsid w:val="359C1D12"/>
    <w:rsid w:val="359E0193"/>
    <w:rsid w:val="35A13235"/>
    <w:rsid w:val="35A27A3D"/>
    <w:rsid w:val="35B14C48"/>
    <w:rsid w:val="35B66467"/>
    <w:rsid w:val="35B74EE0"/>
    <w:rsid w:val="35B9424B"/>
    <w:rsid w:val="35BE52A4"/>
    <w:rsid w:val="35CD3301"/>
    <w:rsid w:val="35D05B8C"/>
    <w:rsid w:val="35D229D8"/>
    <w:rsid w:val="35D22AB1"/>
    <w:rsid w:val="35D61974"/>
    <w:rsid w:val="35DC07B2"/>
    <w:rsid w:val="35E569D0"/>
    <w:rsid w:val="35EF3862"/>
    <w:rsid w:val="35F64CDE"/>
    <w:rsid w:val="35F777CB"/>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61561B"/>
    <w:rsid w:val="36631581"/>
    <w:rsid w:val="36715F50"/>
    <w:rsid w:val="367949C1"/>
    <w:rsid w:val="367C0A30"/>
    <w:rsid w:val="367C1CB9"/>
    <w:rsid w:val="367D1308"/>
    <w:rsid w:val="367E6C51"/>
    <w:rsid w:val="368010F6"/>
    <w:rsid w:val="3689641E"/>
    <w:rsid w:val="368E7CA9"/>
    <w:rsid w:val="369464A6"/>
    <w:rsid w:val="36985ABF"/>
    <w:rsid w:val="36991D1F"/>
    <w:rsid w:val="369B322E"/>
    <w:rsid w:val="36AA260C"/>
    <w:rsid w:val="36AC07F0"/>
    <w:rsid w:val="36B67671"/>
    <w:rsid w:val="36B83DA7"/>
    <w:rsid w:val="36B85A7D"/>
    <w:rsid w:val="36C4288E"/>
    <w:rsid w:val="36C73BE1"/>
    <w:rsid w:val="36D32134"/>
    <w:rsid w:val="36D6408C"/>
    <w:rsid w:val="36D76DB6"/>
    <w:rsid w:val="36D774C8"/>
    <w:rsid w:val="36DB0B2D"/>
    <w:rsid w:val="36E35AD2"/>
    <w:rsid w:val="36F2275F"/>
    <w:rsid w:val="36F62C74"/>
    <w:rsid w:val="36FB257D"/>
    <w:rsid w:val="3705353A"/>
    <w:rsid w:val="370778E1"/>
    <w:rsid w:val="370A62C5"/>
    <w:rsid w:val="37110637"/>
    <w:rsid w:val="37126926"/>
    <w:rsid w:val="37142C90"/>
    <w:rsid w:val="37186085"/>
    <w:rsid w:val="37207A5E"/>
    <w:rsid w:val="37277F10"/>
    <w:rsid w:val="372D4141"/>
    <w:rsid w:val="372D5E85"/>
    <w:rsid w:val="37316255"/>
    <w:rsid w:val="373A7A98"/>
    <w:rsid w:val="373B0631"/>
    <w:rsid w:val="373E57E6"/>
    <w:rsid w:val="37497D6C"/>
    <w:rsid w:val="3750226C"/>
    <w:rsid w:val="37502818"/>
    <w:rsid w:val="37513D01"/>
    <w:rsid w:val="37535CB6"/>
    <w:rsid w:val="375C30D2"/>
    <w:rsid w:val="376C5889"/>
    <w:rsid w:val="376D30B7"/>
    <w:rsid w:val="376F3C3D"/>
    <w:rsid w:val="37777509"/>
    <w:rsid w:val="37782D0E"/>
    <w:rsid w:val="377A2230"/>
    <w:rsid w:val="377D5303"/>
    <w:rsid w:val="378B0327"/>
    <w:rsid w:val="378E0749"/>
    <w:rsid w:val="37961346"/>
    <w:rsid w:val="379824C0"/>
    <w:rsid w:val="379B4AF2"/>
    <w:rsid w:val="379C1DA9"/>
    <w:rsid w:val="37A5676A"/>
    <w:rsid w:val="37A6689F"/>
    <w:rsid w:val="37A9641A"/>
    <w:rsid w:val="37AC7283"/>
    <w:rsid w:val="37AD2485"/>
    <w:rsid w:val="37B4362A"/>
    <w:rsid w:val="37B8335E"/>
    <w:rsid w:val="37B85875"/>
    <w:rsid w:val="37C144CC"/>
    <w:rsid w:val="37C73B14"/>
    <w:rsid w:val="37C768E5"/>
    <w:rsid w:val="37C830DF"/>
    <w:rsid w:val="37D05D39"/>
    <w:rsid w:val="37D10CB9"/>
    <w:rsid w:val="37F2418D"/>
    <w:rsid w:val="3803718F"/>
    <w:rsid w:val="38091FFF"/>
    <w:rsid w:val="3809520B"/>
    <w:rsid w:val="380F6701"/>
    <w:rsid w:val="38124A9D"/>
    <w:rsid w:val="38204A20"/>
    <w:rsid w:val="38241F4A"/>
    <w:rsid w:val="382474BE"/>
    <w:rsid w:val="38310D30"/>
    <w:rsid w:val="38465EFC"/>
    <w:rsid w:val="38470572"/>
    <w:rsid w:val="38487E16"/>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C71AC"/>
    <w:rsid w:val="38CD20AE"/>
    <w:rsid w:val="38D111F2"/>
    <w:rsid w:val="38D866AB"/>
    <w:rsid w:val="38E44E18"/>
    <w:rsid w:val="38E70119"/>
    <w:rsid w:val="38EF3677"/>
    <w:rsid w:val="38F078C9"/>
    <w:rsid w:val="38F411C8"/>
    <w:rsid w:val="38F41668"/>
    <w:rsid w:val="38FB6D1F"/>
    <w:rsid w:val="38FD5337"/>
    <w:rsid w:val="39023DA3"/>
    <w:rsid w:val="390B0C61"/>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61327F"/>
    <w:rsid w:val="39616D48"/>
    <w:rsid w:val="3961740D"/>
    <w:rsid w:val="39630ED6"/>
    <w:rsid w:val="397526B1"/>
    <w:rsid w:val="3976477E"/>
    <w:rsid w:val="39796003"/>
    <w:rsid w:val="397D61CF"/>
    <w:rsid w:val="397F361D"/>
    <w:rsid w:val="3984702E"/>
    <w:rsid w:val="39887A03"/>
    <w:rsid w:val="398D258D"/>
    <w:rsid w:val="39A04307"/>
    <w:rsid w:val="39A703A5"/>
    <w:rsid w:val="39AD2665"/>
    <w:rsid w:val="39C00132"/>
    <w:rsid w:val="39C00658"/>
    <w:rsid w:val="39C34A83"/>
    <w:rsid w:val="39C876AA"/>
    <w:rsid w:val="39D0329F"/>
    <w:rsid w:val="39D644B1"/>
    <w:rsid w:val="39DE4386"/>
    <w:rsid w:val="39E61B89"/>
    <w:rsid w:val="39ED27A3"/>
    <w:rsid w:val="39FA2804"/>
    <w:rsid w:val="39FB0E30"/>
    <w:rsid w:val="39FB49A1"/>
    <w:rsid w:val="3A003BFB"/>
    <w:rsid w:val="3A0112A2"/>
    <w:rsid w:val="3A0409BB"/>
    <w:rsid w:val="3A051F41"/>
    <w:rsid w:val="3A054A83"/>
    <w:rsid w:val="3A107A70"/>
    <w:rsid w:val="3A1C5DFA"/>
    <w:rsid w:val="3A1E5C85"/>
    <w:rsid w:val="3A227A56"/>
    <w:rsid w:val="3A344169"/>
    <w:rsid w:val="3A3530C5"/>
    <w:rsid w:val="3A3F063C"/>
    <w:rsid w:val="3A427FBB"/>
    <w:rsid w:val="3A497F4C"/>
    <w:rsid w:val="3A4C1715"/>
    <w:rsid w:val="3A5F0343"/>
    <w:rsid w:val="3A60190A"/>
    <w:rsid w:val="3A630CF7"/>
    <w:rsid w:val="3A66072E"/>
    <w:rsid w:val="3A6A0FC1"/>
    <w:rsid w:val="3A701DEF"/>
    <w:rsid w:val="3A706801"/>
    <w:rsid w:val="3A730B6B"/>
    <w:rsid w:val="3A762431"/>
    <w:rsid w:val="3A783078"/>
    <w:rsid w:val="3A7C0C27"/>
    <w:rsid w:val="3A81594C"/>
    <w:rsid w:val="3A843875"/>
    <w:rsid w:val="3A847C2A"/>
    <w:rsid w:val="3A87131D"/>
    <w:rsid w:val="3A8D578A"/>
    <w:rsid w:val="3A8F41CE"/>
    <w:rsid w:val="3A983B53"/>
    <w:rsid w:val="3A9B7D7E"/>
    <w:rsid w:val="3AA1118E"/>
    <w:rsid w:val="3AA913FD"/>
    <w:rsid w:val="3AA931B5"/>
    <w:rsid w:val="3AAF360B"/>
    <w:rsid w:val="3AB24182"/>
    <w:rsid w:val="3AB66707"/>
    <w:rsid w:val="3ABD5C93"/>
    <w:rsid w:val="3ABE42D8"/>
    <w:rsid w:val="3ABE7AA6"/>
    <w:rsid w:val="3AC7482E"/>
    <w:rsid w:val="3AD83A9E"/>
    <w:rsid w:val="3ADD4A23"/>
    <w:rsid w:val="3ADF6377"/>
    <w:rsid w:val="3AE1451D"/>
    <w:rsid w:val="3AE52C73"/>
    <w:rsid w:val="3AE66C68"/>
    <w:rsid w:val="3AED7403"/>
    <w:rsid w:val="3AEF57AB"/>
    <w:rsid w:val="3AF72D01"/>
    <w:rsid w:val="3AF851C8"/>
    <w:rsid w:val="3AFA65B6"/>
    <w:rsid w:val="3B0537E4"/>
    <w:rsid w:val="3B05660E"/>
    <w:rsid w:val="3B067205"/>
    <w:rsid w:val="3B12379B"/>
    <w:rsid w:val="3B194589"/>
    <w:rsid w:val="3B1F7B05"/>
    <w:rsid w:val="3B210401"/>
    <w:rsid w:val="3B226B5E"/>
    <w:rsid w:val="3B2811AE"/>
    <w:rsid w:val="3B2819AB"/>
    <w:rsid w:val="3B3555B5"/>
    <w:rsid w:val="3B374BB8"/>
    <w:rsid w:val="3B3A63B0"/>
    <w:rsid w:val="3B4063BA"/>
    <w:rsid w:val="3B4C6C24"/>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429D"/>
    <w:rsid w:val="3C651B5F"/>
    <w:rsid w:val="3C6B6A77"/>
    <w:rsid w:val="3C6D5054"/>
    <w:rsid w:val="3C705F26"/>
    <w:rsid w:val="3C7D236C"/>
    <w:rsid w:val="3C914E1A"/>
    <w:rsid w:val="3C961419"/>
    <w:rsid w:val="3CA12CEA"/>
    <w:rsid w:val="3CA1514C"/>
    <w:rsid w:val="3CA40A32"/>
    <w:rsid w:val="3CAE61AF"/>
    <w:rsid w:val="3CC13333"/>
    <w:rsid w:val="3CCB357A"/>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2A3034"/>
    <w:rsid w:val="3D2E364F"/>
    <w:rsid w:val="3D330529"/>
    <w:rsid w:val="3D350B20"/>
    <w:rsid w:val="3D416EA9"/>
    <w:rsid w:val="3D465130"/>
    <w:rsid w:val="3D4A120B"/>
    <w:rsid w:val="3D4E3E7A"/>
    <w:rsid w:val="3D4E400A"/>
    <w:rsid w:val="3D5D4227"/>
    <w:rsid w:val="3D6C28B1"/>
    <w:rsid w:val="3D6F52B4"/>
    <w:rsid w:val="3D7555CB"/>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D07EF0"/>
    <w:rsid w:val="3DD20BEC"/>
    <w:rsid w:val="3DD40FC9"/>
    <w:rsid w:val="3DD73E2E"/>
    <w:rsid w:val="3DD80FBA"/>
    <w:rsid w:val="3DD847EF"/>
    <w:rsid w:val="3DE54197"/>
    <w:rsid w:val="3DE66CAD"/>
    <w:rsid w:val="3DEC2125"/>
    <w:rsid w:val="3DED756C"/>
    <w:rsid w:val="3DED75BC"/>
    <w:rsid w:val="3DF57E83"/>
    <w:rsid w:val="3DFB714F"/>
    <w:rsid w:val="3E0179CF"/>
    <w:rsid w:val="3E05565D"/>
    <w:rsid w:val="3E09196F"/>
    <w:rsid w:val="3E0E3CD1"/>
    <w:rsid w:val="3E104B56"/>
    <w:rsid w:val="3E11500B"/>
    <w:rsid w:val="3E121C70"/>
    <w:rsid w:val="3E153ADD"/>
    <w:rsid w:val="3E1C416D"/>
    <w:rsid w:val="3E1F13F2"/>
    <w:rsid w:val="3E2B0F56"/>
    <w:rsid w:val="3E315C9A"/>
    <w:rsid w:val="3E3232D4"/>
    <w:rsid w:val="3E376525"/>
    <w:rsid w:val="3E3C0B32"/>
    <w:rsid w:val="3E5474EE"/>
    <w:rsid w:val="3E561963"/>
    <w:rsid w:val="3E5810F2"/>
    <w:rsid w:val="3E5862A3"/>
    <w:rsid w:val="3E587FD1"/>
    <w:rsid w:val="3E5B55F7"/>
    <w:rsid w:val="3E5D3F45"/>
    <w:rsid w:val="3E5E07CE"/>
    <w:rsid w:val="3E634872"/>
    <w:rsid w:val="3E6D3C29"/>
    <w:rsid w:val="3E706685"/>
    <w:rsid w:val="3E7562ED"/>
    <w:rsid w:val="3E761C95"/>
    <w:rsid w:val="3E780CD4"/>
    <w:rsid w:val="3E791298"/>
    <w:rsid w:val="3E7B597C"/>
    <w:rsid w:val="3E7E4868"/>
    <w:rsid w:val="3E875ABB"/>
    <w:rsid w:val="3E89369F"/>
    <w:rsid w:val="3E901BC7"/>
    <w:rsid w:val="3E981B21"/>
    <w:rsid w:val="3E994555"/>
    <w:rsid w:val="3E9968E8"/>
    <w:rsid w:val="3EA10923"/>
    <w:rsid w:val="3EA24D12"/>
    <w:rsid w:val="3EA63C90"/>
    <w:rsid w:val="3EAE74CC"/>
    <w:rsid w:val="3EB02F1A"/>
    <w:rsid w:val="3EB80355"/>
    <w:rsid w:val="3EBA519B"/>
    <w:rsid w:val="3EBE6637"/>
    <w:rsid w:val="3EBF2289"/>
    <w:rsid w:val="3ECB1E79"/>
    <w:rsid w:val="3ED12E9B"/>
    <w:rsid w:val="3ED51A81"/>
    <w:rsid w:val="3ED521FB"/>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1DA"/>
    <w:rsid w:val="3FB227A2"/>
    <w:rsid w:val="3FB715DC"/>
    <w:rsid w:val="3FBA32BF"/>
    <w:rsid w:val="3FC05D9C"/>
    <w:rsid w:val="3FC55E1B"/>
    <w:rsid w:val="3FC5687C"/>
    <w:rsid w:val="3FC72CB0"/>
    <w:rsid w:val="3FC76C8B"/>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40024B70"/>
    <w:rsid w:val="40101A85"/>
    <w:rsid w:val="401360FA"/>
    <w:rsid w:val="40177CAF"/>
    <w:rsid w:val="401B6747"/>
    <w:rsid w:val="40227A69"/>
    <w:rsid w:val="40255D56"/>
    <w:rsid w:val="402A1B16"/>
    <w:rsid w:val="402B5DF5"/>
    <w:rsid w:val="402F51DE"/>
    <w:rsid w:val="403741A7"/>
    <w:rsid w:val="403A4F03"/>
    <w:rsid w:val="40411392"/>
    <w:rsid w:val="4049221A"/>
    <w:rsid w:val="404A0209"/>
    <w:rsid w:val="404A2F89"/>
    <w:rsid w:val="40595714"/>
    <w:rsid w:val="406177D9"/>
    <w:rsid w:val="40635377"/>
    <w:rsid w:val="406A3621"/>
    <w:rsid w:val="407066C3"/>
    <w:rsid w:val="407A080F"/>
    <w:rsid w:val="407B3D06"/>
    <w:rsid w:val="40844021"/>
    <w:rsid w:val="408604AB"/>
    <w:rsid w:val="40891323"/>
    <w:rsid w:val="408F6C4D"/>
    <w:rsid w:val="40924A6B"/>
    <w:rsid w:val="4097144A"/>
    <w:rsid w:val="40A27041"/>
    <w:rsid w:val="40AB4BB4"/>
    <w:rsid w:val="40B24A84"/>
    <w:rsid w:val="40BB567D"/>
    <w:rsid w:val="40BF2A94"/>
    <w:rsid w:val="40C103B9"/>
    <w:rsid w:val="40C633D4"/>
    <w:rsid w:val="40C7688B"/>
    <w:rsid w:val="40CD1B60"/>
    <w:rsid w:val="40DF4097"/>
    <w:rsid w:val="40E55E1D"/>
    <w:rsid w:val="40E745F9"/>
    <w:rsid w:val="40EA073F"/>
    <w:rsid w:val="40EB1A84"/>
    <w:rsid w:val="40F2798F"/>
    <w:rsid w:val="40FC7A59"/>
    <w:rsid w:val="40FD313A"/>
    <w:rsid w:val="40FE53E8"/>
    <w:rsid w:val="41002236"/>
    <w:rsid w:val="41004331"/>
    <w:rsid w:val="410814CC"/>
    <w:rsid w:val="41090D7C"/>
    <w:rsid w:val="410A0556"/>
    <w:rsid w:val="410F2F53"/>
    <w:rsid w:val="411772FD"/>
    <w:rsid w:val="411B0CCA"/>
    <w:rsid w:val="411B1C5A"/>
    <w:rsid w:val="411B75C9"/>
    <w:rsid w:val="411C226A"/>
    <w:rsid w:val="41390A07"/>
    <w:rsid w:val="413F5188"/>
    <w:rsid w:val="414277A8"/>
    <w:rsid w:val="414B3AA2"/>
    <w:rsid w:val="41502926"/>
    <w:rsid w:val="41513189"/>
    <w:rsid w:val="41622BA0"/>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2184"/>
    <w:rsid w:val="41A47FC8"/>
    <w:rsid w:val="41A94778"/>
    <w:rsid w:val="41AC1602"/>
    <w:rsid w:val="41AC37E7"/>
    <w:rsid w:val="41AD27F9"/>
    <w:rsid w:val="41AE1A67"/>
    <w:rsid w:val="41B019C7"/>
    <w:rsid w:val="41B514A9"/>
    <w:rsid w:val="41B61AB1"/>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E7A97"/>
    <w:rsid w:val="421F0F55"/>
    <w:rsid w:val="421F2718"/>
    <w:rsid w:val="422B1696"/>
    <w:rsid w:val="42331624"/>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927CE2"/>
    <w:rsid w:val="42930521"/>
    <w:rsid w:val="4293642B"/>
    <w:rsid w:val="429424E9"/>
    <w:rsid w:val="429432BC"/>
    <w:rsid w:val="42987C47"/>
    <w:rsid w:val="429954E1"/>
    <w:rsid w:val="42B04AEA"/>
    <w:rsid w:val="42B417D7"/>
    <w:rsid w:val="42B647BB"/>
    <w:rsid w:val="42BE0042"/>
    <w:rsid w:val="42BE2EFB"/>
    <w:rsid w:val="42BE495B"/>
    <w:rsid w:val="42D849EE"/>
    <w:rsid w:val="42DC3029"/>
    <w:rsid w:val="42DC5A8C"/>
    <w:rsid w:val="42DD0067"/>
    <w:rsid w:val="42E502F5"/>
    <w:rsid w:val="42E87402"/>
    <w:rsid w:val="42EB6D52"/>
    <w:rsid w:val="43021632"/>
    <w:rsid w:val="43072A65"/>
    <w:rsid w:val="43092E10"/>
    <w:rsid w:val="430A27B3"/>
    <w:rsid w:val="430B5D6E"/>
    <w:rsid w:val="431049B1"/>
    <w:rsid w:val="431B3898"/>
    <w:rsid w:val="4322345A"/>
    <w:rsid w:val="43231966"/>
    <w:rsid w:val="43232B12"/>
    <w:rsid w:val="43273F04"/>
    <w:rsid w:val="432A7A55"/>
    <w:rsid w:val="43332BD3"/>
    <w:rsid w:val="43367CDF"/>
    <w:rsid w:val="433E6455"/>
    <w:rsid w:val="434425F8"/>
    <w:rsid w:val="4345760E"/>
    <w:rsid w:val="434677FF"/>
    <w:rsid w:val="43496B59"/>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926C0"/>
    <w:rsid w:val="439D2829"/>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142784"/>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34580"/>
    <w:rsid w:val="44535ADB"/>
    <w:rsid w:val="44570410"/>
    <w:rsid w:val="445E7171"/>
    <w:rsid w:val="445F38CD"/>
    <w:rsid w:val="44607765"/>
    <w:rsid w:val="4469781B"/>
    <w:rsid w:val="446B012C"/>
    <w:rsid w:val="44724C49"/>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E35CD5"/>
    <w:rsid w:val="44E7455F"/>
    <w:rsid w:val="44E86C5D"/>
    <w:rsid w:val="44EB6549"/>
    <w:rsid w:val="44F05A97"/>
    <w:rsid w:val="44F45801"/>
    <w:rsid w:val="44FA3828"/>
    <w:rsid w:val="4503596C"/>
    <w:rsid w:val="450543DD"/>
    <w:rsid w:val="45063626"/>
    <w:rsid w:val="45080159"/>
    <w:rsid w:val="450B5A65"/>
    <w:rsid w:val="450B69FC"/>
    <w:rsid w:val="4511635D"/>
    <w:rsid w:val="45124457"/>
    <w:rsid w:val="451674B2"/>
    <w:rsid w:val="45194282"/>
    <w:rsid w:val="451E50C5"/>
    <w:rsid w:val="4520727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A12A4"/>
    <w:rsid w:val="45953886"/>
    <w:rsid w:val="459A5728"/>
    <w:rsid w:val="45A806FF"/>
    <w:rsid w:val="45AE4807"/>
    <w:rsid w:val="45B81980"/>
    <w:rsid w:val="45C0090A"/>
    <w:rsid w:val="45C2287C"/>
    <w:rsid w:val="45C647F0"/>
    <w:rsid w:val="45CB1DBD"/>
    <w:rsid w:val="45D13678"/>
    <w:rsid w:val="45E3280A"/>
    <w:rsid w:val="45F46BD5"/>
    <w:rsid w:val="45F9658B"/>
    <w:rsid w:val="460901E2"/>
    <w:rsid w:val="460E70F2"/>
    <w:rsid w:val="46300ECC"/>
    <w:rsid w:val="46333D16"/>
    <w:rsid w:val="46340BB8"/>
    <w:rsid w:val="463A512E"/>
    <w:rsid w:val="46472534"/>
    <w:rsid w:val="464B1BCE"/>
    <w:rsid w:val="465A3C55"/>
    <w:rsid w:val="465E45BA"/>
    <w:rsid w:val="465E4A48"/>
    <w:rsid w:val="46601C9C"/>
    <w:rsid w:val="466615E3"/>
    <w:rsid w:val="466D0B7B"/>
    <w:rsid w:val="468B66C1"/>
    <w:rsid w:val="469400A8"/>
    <w:rsid w:val="46953C13"/>
    <w:rsid w:val="469B557F"/>
    <w:rsid w:val="469B5775"/>
    <w:rsid w:val="46A47094"/>
    <w:rsid w:val="46AB0B09"/>
    <w:rsid w:val="46AD3657"/>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B1DAE"/>
    <w:rsid w:val="47001B66"/>
    <w:rsid w:val="47093AE6"/>
    <w:rsid w:val="470C6DA6"/>
    <w:rsid w:val="470E762E"/>
    <w:rsid w:val="471068CA"/>
    <w:rsid w:val="4712134D"/>
    <w:rsid w:val="471221B2"/>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753A8"/>
    <w:rsid w:val="47586FED"/>
    <w:rsid w:val="476068F1"/>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52006"/>
    <w:rsid w:val="47B633CA"/>
    <w:rsid w:val="47BC3738"/>
    <w:rsid w:val="47C71CAB"/>
    <w:rsid w:val="47C72802"/>
    <w:rsid w:val="47CD2BC5"/>
    <w:rsid w:val="47CF2DA8"/>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B279E"/>
    <w:rsid w:val="489D1A1D"/>
    <w:rsid w:val="48A46169"/>
    <w:rsid w:val="48A5233A"/>
    <w:rsid w:val="48B32DFD"/>
    <w:rsid w:val="48B707D0"/>
    <w:rsid w:val="48C27A4C"/>
    <w:rsid w:val="48C43321"/>
    <w:rsid w:val="48C63B56"/>
    <w:rsid w:val="48D0509E"/>
    <w:rsid w:val="48DB1003"/>
    <w:rsid w:val="48E10B93"/>
    <w:rsid w:val="48ED742E"/>
    <w:rsid w:val="48EF18C9"/>
    <w:rsid w:val="48F82359"/>
    <w:rsid w:val="48FB40DA"/>
    <w:rsid w:val="48FD5F69"/>
    <w:rsid w:val="49004F9E"/>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737639"/>
    <w:rsid w:val="497A4AAC"/>
    <w:rsid w:val="497D0172"/>
    <w:rsid w:val="49802354"/>
    <w:rsid w:val="498B628E"/>
    <w:rsid w:val="49967804"/>
    <w:rsid w:val="499721AD"/>
    <w:rsid w:val="499762DC"/>
    <w:rsid w:val="49980409"/>
    <w:rsid w:val="499C0F2B"/>
    <w:rsid w:val="49A47274"/>
    <w:rsid w:val="49AD512B"/>
    <w:rsid w:val="49B23D17"/>
    <w:rsid w:val="49B37D36"/>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D60CC"/>
    <w:rsid w:val="4A0E2231"/>
    <w:rsid w:val="4A151985"/>
    <w:rsid w:val="4A183223"/>
    <w:rsid w:val="4A192C32"/>
    <w:rsid w:val="4A1C0D1E"/>
    <w:rsid w:val="4A1D2BB3"/>
    <w:rsid w:val="4A201730"/>
    <w:rsid w:val="4A2361B1"/>
    <w:rsid w:val="4A246681"/>
    <w:rsid w:val="4A2E3165"/>
    <w:rsid w:val="4A33337A"/>
    <w:rsid w:val="4A375652"/>
    <w:rsid w:val="4A492F58"/>
    <w:rsid w:val="4A504178"/>
    <w:rsid w:val="4A604594"/>
    <w:rsid w:val="4A614402"/>
    <w:rsid w:val="4A626F0F"/>
    <w:rsid w:val="4A6615BE"/>
    <w:rsid w:val="4A6827A8"/>
    <w:rsid w:val="4A6A0509"/>
    <w:rsid w:val="4A6B40B3"/>
    <w:rsid w:val="4A743AFF"/>
    <w:rsid w:val="4A747317"/>
    <w:rsid w:val="4A7A3E5B"/>
    <w:rsid w:val="4A802ED6"/>
    <w:rsid w:val="4A807769"/>
    <w:rsid w:val="4A8369D0"/>
    <w:rsid w:val="4A865085"/>
    <w:rsid w:val="4A9222F5"/>
    <w:rsid w:val="4A923056"/>
    <w:rsid w:val="4AA14A86"/>
    <w:rsid w:val="4AA43A1F"/>
    <w:rsid w:val="4AAC3954"/>
    <w:rsid w:val="4AB33224"/>
    <w:rsid w:val="4AB61230"/>
    <w:rsid w:val="4AB71223"/>
    <w:rsid w:val="4ABB09B7"/>
    <w:rsid w:val="4ACF133B"/>
    <w:rsid w:val="4AD13278"/>
    <w:rsid w:val="4AD67579"/>
    <w:rsid w:val="4AE04436"/>
    <w:rsid w:val="4AE54455"/>
    <w:rsid w:val="4AE611E2"/>
    <w:rsid w:val="4AEA6393"/>
    <w:rsid w:val="4AEF0DD0"/>
    <w:rsid w:val="4AF17E98"/>
    <w:rsid w:val="4AF50A41"/>
    <w:rsid w:val="4AFB18B0"/>
    <w:rsid w:val="4B033329"/>
    <w:rsid w:val="4B07269D"/>
    <w:rsid w:val="4B092A4D"/>
    <w:rsid w:val="4B131851"/>
    <w:rsid w:val="4B1961E1"/>
    <w:rsid w:val="4B273C96"/>
    <w:rsid w:val="4B2E7802"/>
    <w:rsid w:val="4B303F35"/>
    <w:rsid w:val="4B337754"/>
    <w:rsid w:val="4B3C7B12"/>
    <w:rsid w:val="4B3E514A"/>
    <w:rsid w:val="4B405B8A"/>
    <w:rsid w:val="4B4668DC"/>
    <w:rsid w:val="4B532F78"/>
    <w:rsid w:val="4B5F454F"/>
    <w:rsid w:val="4B6978BA"/>
    <w:rsid w:val="4B712C4F"/>
    <w:rsid w:val="4B753B02"/>
    <w:rsid w:val="4B771B2F"/>
    <w:rsid w:val="4B7D65E4"/>
    <w:rsid w:val="4B800228"/>
    <w:rsid w:val="4B83536F"/>
    <w:rsid w:val="4B895755"/>
    <w:rsid w:val="4B897210"/>
    <w:rsid w:val="4B8E440D"/>
    <w:rsid w:val="4B8F4628"/>
    <w:rsid w:val="4BA42BD9"/>
    <w:rsid w:val="4BAE122E"/>
    <w:rsid w:val="4BBC02D7"/>
    <w:rsid w:val="4BC12B18"/>
    <w:rsid w:val="4BC61DC5"/>
    <w:rsid w:val="4BC63121"/>
    <w:rsid w:val="4BD20C60"/>
    <w:rsid w:val="4BD50A80"/>
    <w:rsid w:val="4BD66764"/>
    <w:rsid w:val="4BDB21FA"/>
    <w:rsid w:val="4BE36C71"/>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853AD"/>
    <w:rsid w:val="4C892CF0"/>
    <w:rsid w:val="4C8E2FBA"/>
    <w:rsid w:val="4C95773A"/>
    <w:rsid w:val="4C990BCD"/>
    <w:rsid w:val="4C9A4A99"/>
    <w:rsid w:val="4C9E19A3"/>
    <w:rsid w:val="4CA2019D"/>
    <w:rsid w:val="4CA37041"/>
    <w:rsid w:val="4CAC5935"/>
    <w:rsid w:val="4CAE0A1E"/>
    <w:rsid w:val="4CAE34C1"/>
    <w:rsid w:val="4CB65182"/>
    <w:rsid w:val="4CBC4853"/>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22434"/>
    <w:rsid w:val="4D3A6803"/>
    <w:rsid w:val="4D3E1F5E"/>
    <w:rsid w:val="4D4F6840"/>
    <w:rsid w:val="4D510C1A"/>
    <w:rsid w:val="4D537F79"/>
    <w:rsid w:val="4D5435D1"/>
    <w:rsid w:val="4D583778"/>
    <w:rsid w:val="4D5D3F9F"/>
    <w:rsid w:val="4D5F1D6B"/>
    <w:rsid w:val="4D623995"/>
    <w:rsid w:val="4D653D24"/>
    <w:rsid w:val="4D6E4167"/>
    <w:rsid w:val="4D7300B7"/>
    <w:rsid w:val="4D806E2B"/>
    <w:rsid w:val="4D814417"/>
    <w:rsid w:val="4D817CA8"/>
    <w:rsid w:val="4D86521D"/>
    <w:rsid w:val="4D8733CA"/>
    <w:rsid w:val="4D891189"/>
    <w:rsid w:val="4D913378"/>
    <w:rsid w:val="4D9532EE"/>
    <w:rsid w:val="4D961A7E"/>
    <w:rsid w:val="4D9D6C26"/>
    <w:rsid w:val="4D9E1302"/>
    <w:rsid w:val="4DA213F9"/>
    <w:rsid w:val="4DAE182B"/>
    <w:rsid w:val="4DC005BF"/>
    <w:rsid w:val="4DC24F3B"/>
    <w:rsid w:val="4DC77BEE"/>
    <w:rsid w:val="4DCC2553"/>
    <w:rsid w:val="4DCC25D9"/>
    <w:rsid w:val="4DD052D5"/>
    <w:rsid w:val="4DDD43EF"/>
    <w:rsid w:val="4DE01E78"/>
    <w:rsid w:val="4DE965A6"/>
    <w:rsid w:val="4DF50639"/>
    <w:rsid w:val="4DFE0F00"/>
    <w:rsid w:val="4E040C51"/>
    <w:rsid w:val="4E07020E"/>
    <w:rsid w:val="4E091DDC"/>
    <w:rsid w:val="4E102FFA"/>
    <w:rsid w:val="4E105B58"/>
    <w:rsid w:val="4E13360B"/>
    <w:rsid w:val="4E142D63"/>
    <w:rsid w:val="4E143B78"/>
    <w:rsid w:val="4E194855"/>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84426"/>
    <w:rsid w:val="4EAB217A"/>
    <w:rsid w:val="4EB52137"/>
    <w:rsid w:val="4EB73E2F"/>
    <w:rsid w:val="4EC51408"/>
    <w:rsid w:val="4EC96A14"/>
    <w:rsid w:val="4ECA712B"/>
    <w:rsid w:val="4ECC7C48"/>
    <w:rsid w:val="4ECE7319"/>
    <w:rsid w:val="4ED4606D"/>
    <w:rsid w:val="4ED7507A"/>
    <w:rsid w:val="4EDA3871"/>
    <w:rsid w:val="4EDC0039"/>
    <w:rsid w:val="4EE02939"/>
    <w:rsid w:val="4EE96C24"/>
    <w:rsid w:val="4EF03416"/>
    <w:rsid w:val="4EF6190B"/>
    <w:rsid w:val="4EF640EE"/>
    <w:rsid w:val="4EF77C82"/>
    <w:rsid w:val="4EFB0C15"/>
    <w:rsid w:val="4EFE781C"/>
    <w:rsid w:val="4F0C6077"/>
    <w:rsid w:val="4F14132F"/>
    <w:rsid w:val="4F163FBA"/>
    <w:rsid w:val="4F195EE2"/>
    <w:rsid w:val="4F1B2E4E"/>
    <w:rsid w:val="4F327290"/>
    <w:rsid w:val="4F3A1522"/>
    <w:rsid w:val="4F3A454E"/>
    <w:rsid w:val="4F41097C"/>
    <w:rsid w:val="4F4137B3"/>
    <w:rsid w:val="4F482860"/>
    <w:rsid w:val="4F4A1A20"/>
    <w:rsid w:val="4F4E2A7B"/>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B758B2"/>
    <w:rsid w:val="4FC94AF2"/>
    <w:rsid w:val="4FCB5260"/>
    <w:rsid w:val="4FCB650F"/>
    <w:rsid w:val="4FCE3EC5"/>
    <w:rsid w:val="4FE00E81"/>
    <w:rsid w:val="4FE45BD1"/>
    <w:rsid w:val="4FE56060"/>
    <w:rsid w:val="4FEA0FEF"/>
    <w:rsid w:val="4FEE3280"/>
    <w:rsid w:val="4FFE02AC"/>
    <w:rsid w:val="500647A0"/>
    <w:rsid w:val="500779F7"/>
    <w:rsid w:val="500F2C52"/>
    <w:rsid w:val="50115029"/>
    <w:rsid w:val="50130207"/>
    <w:rsid w:val="50167B60"/>
    <w:rsid w:val="50186DCC"/>
    <w:rsid w:val="50325A21"/>
    <w:rsid w:val="50337DE4"/>
    <w:rsid w:val="503A4A06"/>
    <w:rsid w:val="504827D0"/>
    <w:rsid w:val="50551A7C"/>
    <w:rsid w:val="50590640"/>
    <w:rsid w:val="505A1971"/>
    <w:rsid w:val="505B00FA"/>
    <w:rsid w:val="506468A8"/>
    <w:rsid w:val="506E5351"/>
    <w:rsid w:val="50755F46"/>
    <w:rsid w:val="507B2726"/>
    <w:rsid w:val="507D05D7"/>
    <w:rsid w:val="507D0D7F"/>
    <w:rsid w:val="507F13BF"/>
    <w:rsid w:val="50840781"/>
    <w:rsid w:val="50845052"/>
    <w:rsid w:val="50846EC4"/>
    <w:rsid w:val="50884A32"/>
    <w:rsid w:val="509029E8"/>
    <w:rsid w:val="509254DF"/>
    <w:rsid w:val="50940432"/>
    <w:rsid w:val="5099452D"/>
    <w:rsid w:val="509B7833"/>
    <w:rsid w:val="509E6025"/>
    <w:rsid w:val="50A27CE2"/>
    <w:rsid w:val="50AB3438"/>
    <w:rsid w:val="50B93693"/>
    <w:rsid w:val="50BA537E"/>
    <w:rsid w:val="50BD1960"/>
    <w:rsid w:val="50C141E4"/>
    <w:rsid w:val="50C234E3"/>
    <w:rsid w:val="50C563FB"/>
    <w:rsid w:val="50C862F8"/>
    <w:rsid w:val="50D268DF"/>
    <w:rsid w:val="50D32DBC"/>
    <w:rsid w:val="50DA0DE1"/>
    <w:rsid w:val="50DE003A"/>
    <w:rsid w:val="51085839"/>
    <w:rsid w:val="51085F1B"/>
    <w:rsid w:val="510A4ABF"/>
    <w:rsid w:val="511749CA"/>
    <w:rsid w:val="51176F32"/>
    <w:rsid w:val="511B57BF"/>
    <w:rsid w:val="513762B1"/>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AE462A"/>
    <w:rsid w:val="51B37051"/>
    <w:rsid w:val="51B44B36"/>
    <w:rsid w:val="51B51E93"/>
    <w:rsid w:val="51BC7B58"/>
    <w:rsid w:val="51C10EBB"/>
    <w:rsid w:val="51C436C9"/>
    <w:rsid w:val="51DA4E91"/>
    <w:rsid w:val="51DF24D3"/>
    <w:rsid w:val="51E96BB5"/>
    <w:rsid w:val="51EF47CF"/>
    <w:rsid w:val="51FF7286"/>
    <w:rsid w:val="5207265A"/>
    <w:rsid w:val="521153DD"/>
    <w:rsid w:val="521A6B40"/>
    <w:rsid w:val="521C7DEC"/>
    <w:rsid w:val="52345124"/>
    <w:rsid w:val="523E191D"/>
    <w:rsid w:val="52427E0F"/>
    <w:rsid w:val="524679A7"/>
    <w:rsid w:val="525734FF"/>
    <w:rsid w:val="52574D1E"/>
    <w:rsid w:val="52595D17"/>
    <w:rsid w:val="525A7FC2"/>
    <w:rsid w:val="525C0A6D"/>
    <w:rsid w:val="52631DD3"/>
    <w:rsid w:val="52651931"/>
    <w:rsid w:val="526C058E"/>
    <w:rsid w:val="527273C4"/>
    <w:rsid w:val="527564BE"/>
    <w:rsid w:val="52764A75"/>
    <w:rsid w:val="527B13A9"/>
    <w:rsid w:val="52832444"/>
    <w:rsid w:val="52962AB6"/>
    <w:rsid w:val="529820D1"/>
    <w:rsid w:val="529A4C30"/>
    <w:rsid w:val="529D3AD0"/>
    <w:rsid w:val="52A61AD6"/>
    <w:rsid w:val="52A918AF"/>
    <w:rsid w:val="52AE4D81"/>
    <w:rsid w:val="52B13F6B"/>
    <w:rsid w:val="52C3312F"/>
    <w:rsid w:val="52C41E43"/>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A2F06"/>
    <w:rsid w:val="533B4476"/>
    <w:rsid w:val="533C1ABE"/>
    <w:rsid w:val="5347181F"/>
    <w:rsid w:val="53497F2F"/>
    <w:rsid w:val="534A0837"/>
    <w:rsid w:val="534D0A97"/>
    <w:rsid w:val="53573D26"/>
    <w:rsid w:val="53601B39"/>
    <w:rsid w:val="536833D0"/>
    <w:rsid w:val="5369043F"/>
    <w:rsid w:val="536F406D"/>
    <w:rsid w:val="537C5062"/>
    <w:rsid w:val="537D0CE9"/>
    <w:rsid w:val="538051E9"/>
    <w:rsid w:val="53834FC0"/>
    <w:rsid w:val="53961443"/>
    <w:rsid w:val="53A37A08"/>
    <w:rsid w:val="53A756C3"/>
    <w:rsid w:val="53AC7990"/>
    <w:rsid w:val="53B27316"/>
    <w:rsid w:val="53B425A2"/>
    <w:rsid w:val="53B47FF2"/>
    <w:rsid w:val="53B53851"/>
    <w:rsid w:val="53B954D9"/>
    <w:rsid w:val="53BB6C30"/>
    <w:rsid w:val="53BF6E4D"/>
    <w:rsid w:val="53C023FC"/>
    <w:rsid w:val="53D477B3"/>
    <w:rsid w:val="53D47B32"/>
    <w:rsid w:val="53D80CEA"/>
    <w:rsid w:val="53D86784"/>
    <w:rsid w:val="53E1263C"/>
    <w:rsid w:val="53EC5739"/>
    <w:rsid w:val="53EF53F8"/>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61107"/>
    <w:rsid w:val="54672CD4"/>
    <w:rsid w:val="547312A9"/>
    <w:rsid w:val="547475CB"/>
    <w:rsid w:val="547A5E91"/>
    <w:rsid w:val="548A4E03"/>
    <w:rsid w:val="5492780C"/>
    <w:rsid w:val="54956E77"/>
    <w:rsid w:val="54986023"/>
    <w:rsid w:val="549D0D73"/>
    <w:rsid w:val="54AB3A01"/>
    <w:rsid w:val="54AF4B43"/>
    <w:rsid w:val="54B65383"/>
    <w:rsid w:val="54B74AF7"/>
    <w:rsid w:val="54B84FDF"/>
    <w:rsid w:val="54BF5F87"/>
    <w:rsid w:val="54C95C5D"/>
    <w:rsid w:val="54D37E2F"/>
    <w:rsid w:val="54D720E6"/>
    <w:rsid w:val="54D76B98"/>
    <w:rsid w:val="54DC1A26"/>
    <w:rsid w:val="54DE407A"/>
    <w:rsid w:val="54F651B3"/>
    <w:rsid w:val="54F66DE2"/>
    <w:rsid w:val="55067A91"/>
    <w:rsid w:val="5514461C"/>
    <w:rsid w:val="551D5716"/>
    <w:rsid w:val="551E5F55"/>
    <w:rsid w:val="55233B35"/>
    <w:rsid w:val="55262C59"/>
    <w:rsid w:val="553042A2"/>
    <w:rsid w:val="553134B9"/>
    <w:rsid w:val="55353920"/>
    <w:rsid w:val="553B1CF5"/>
    <w:rsid w:val="553E0350"/>
    <w:rsid w:val="55471121"/>
    <w:rsid w:val="55493663"/>
    <w:rsid w:val="55521CCB"/>
    <w:rsid w:val="55530D6F"/>
    <w:rsid w:val="55540E7B"/>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E71247"/>
    <w:rsid w:val="55F13216"/>
    <w:rsid w:val="55F53DC2"/>
    <w:rsid w:val="55FB38C2"/>
    <w:rsid w:val="55FB4CD1"/>
    <w:rsid w:val="56053A66"/>
    <w:rsid w:val="560B7B72"/>
    <w:rsid w:val="560C7E69"/>
    <w:rsid w:val="56154A4C"/>
    <w:rsid w:val="561F640A"/>
    <w:rsid w:val="56215F3C"/>
    <w:rsid w:val="562E3095"/>
    <w:rsid w:val="563C5D74"/>
    <w:rsid w:val="563D4E7F"/>
    <w:rsid w:val="56416CC2"/>
    <w:rsid w:val="564E1154"/>
    <w:rsid w:val="565209A5"/>
    <w:rsid w:val="565F174D"/>
    <w:rsid w:val="56614984"/>
    <w:rsid w:val="56624253"/>
    <w:rsid w:val="56632FA6"/>
    <w:rsid w:val="56661C41"/>
    <w:rsid w:val="56744CC5"/>
    <w:rsid w:val="567763EB"/>
    <w:rsid w:val="567B199A"/>
    <w:rsid w:val="568647E1"/>
    <w:rsid w:val="56930E45"/>
    <w:rsid w:val="56946A26"/>
    <w:rsid w:val="56953D4F"/>
    <w:rsid w:val="56975CE1"/>
    <w:rsid w:val="569D5512"/>
    <w:rsid w:val="56A01322"/>
    <w:rsid w:val="56A45DC2"/>
    <w:rsid w:val="56BD1AE8"/>
    <w:rsid w:val="56C27DE2"/>
    <w:rsid w:val="56C349BD"/>
    <w:rsid w:val="56C40E49"/>
    <w:rsid w:val="56C4498B"/>
    <w:rsid w:val="56CC6FA0"/>
    <w:rsid w:val="56CE7DC5"/>
    <w:rsid w:val="56CF6FFE"/>
    <w:rsid w:val="56D2219C"/>
    <w:rsid w:val="56DC7BFA"/>
    <w:rsid w:val="56E53A56"/>
    <w:rsid w:val="56E751E6"/>
    <w:rsid w:val="56E81BEE"/>
    <w:rsid w:val="56EA1F60"/>
    <w:rsid w:val="56EE3D43"/>
    <w:rsid w:val="56F91557"/>
    <w:rsid w:val="56FB0BAB"/>
    <w:rsid w:val="57080827"/>
    <w:rsid w:val="5711084C"/>
    <w:rsid w:val="57112AC8"/>
    <w:rsid w:val="57125F43"/>
    <w:rsid w:val="571473A3"/>
    <w:rsid w:val="5727583C"/>
    <w:rsid w:val="5734689E"/>
    <w:rsid w:val="573A0512"/>
    <w:rsid w:val="573B3BCC"/>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807D67"/>
    <w:rsid w:val="57862B6B"/>
    <w:rsid w:val="579337A7"/>
    <w:rsid w:val="579552C5"/>
    <w:rsid w:val="57994242"/>
    <w:rsid w:val="579A3826"/>
    <w:rsid w:val="57A134A1"/>
    <w:rsid w:val="57A246E6"/>
    <w:rsid w:val="57A401C4"/>
    <w:rsid w:val="57A90A91"/>
    <w:rsid w:val="57A913FE"/>
    <w:rsid w:val="57AD1A5F"/>
    <w:rsid w:val="57AF7199"/>
    <w:rsid w:val="57B27F4E"/>
    <w:rsid w:val="57B61ADB"/>
    <w:rsid w:val="57BB11B9"/>
    <w:rsid w:val="57C0151D"/>
    <w:rsid w:val="57C14748"/>
    <w:rsid w:val="57C30805"/>
    <w:rsid w:val="57CB091F"/>
    <w:rsid w:val="57D6465B"/>
    <w:rsid w:val="57DC28D9"/>
    <w:rsid w:val="57E43A4F"/>
    <w:rsid w:val="57F008BC"/>
    <w:rsid w:val="57F155CB"/>
    <w:rsid w:val="57F279DE"/>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711673"/>
    <w:rsid w:val="58802421"/>
    <w:rsid w:val="588F71C9"/>
    <w:rsid w:val="58914185"/>
    <w:rsid w:val="58920F1B"/>
    <w:rsid w:val="58AB69E5"/>
    <w:rsid w:val="58B167FD"/>
    <w:rsid w:val="58B513F7"/>
    <w:rsid w:val="58C0497A"/>
    <w:rsid w:val="58C564A5"/>
    <w:rsid w:val="58CC003F"/>
    <w:rsid w:val="58CD7B88"/>
    <w:rsid w:val="58CD7B89"/>
    <w:rsid w:val="58D10DDD"/>
    <w:rsid w:val="58D12092"/>
    <w:rsid w:val="58D52C82"/>
    <w:rsid w:val="58D540F7"/>
    <w:rsid w:val="58D5513C"/>
    <w:rsid w:val="58EC7E85"/>
    <w:rsid w:val="58F52733"/>
    <w:rsid w:val="58F63D7F"/>
    <w:rsid w:val="58FA6A5C"/>
    <w:rsid w:val="58FC5C5F"/>
    <w:rsid w:val="58FF5CF1"/>
    <w:rsid w:val="590042B2"/>
    <w:rsid w:val="590074EB"/>
    <w:rsid w:val="59042A81"/>
    <w:rsid w:val="59081D0C"/>
    <w:rsid w:val="591338B2"/>
    <w:rsid w:val="59134BBE"/>
    <w:rsid w:val="59174E38"/>
    <w:rsid w:val="59186839"/>
    <w:rsid w:val="59192DC4"/>
    <w:rsid w:val="591C72CA"/>
    <w:rsid w:val="591D17D6"/>
    <w:rsid w:val="591D7503"/>
    <w:rsid w:val="591F7A16"/>
    <w:rsid w:val="59250377"/>
    <w:rsid w:val="592C54EF"/>
    <w:rsid w:val="592F04A8"/>
    <w:rsid w:val="59325CA1"/>
    <w:rsid w:val="593474D5"/>
    <w:rsid w:val="59374B7F"/>
    <w:rsid w:val="593D7FA1"/>
    <w:rsid w:val="593E2373"/>
    <w:rsid w:val="59407631"/>
    <w:rsid w:val="59432B71"/>
    <w:rsid w:val="59464C73"/>
    <w:rsid w:val="59561373"/>
    <w:rsid w:val="59561D93"/>
    <w:rsid w:val="595F11CB"/>
    <w:rsid w:val="59634BE6"/>
    <w:rsid w:val="5965617A"/>
    <w:rsid w:val="596654C9"/>
    <w:rsid w:val="5977122A"/>
    <w:rsid w:val="597A7604"/>
    <w:rsid w:val="59822C29"/>
    <w:rsid w:val="59827068"/>
    <w:rsid w:val="59873E19"/>
    <w:rsid w:val="598A4267"/>
    <w:rsid w:val="599852BD"/>
    <w:rsid w:val="599C5353"/>
    <w:rsid w:val="59A379DA"/>
    <w:rsid w:val="59AA1BC7"/>
    <w:rsid w:val="59C86714"/>
    <w:rsid w:val="59CF05F4"/>
    <w:rsid w:val="59D40772"/>
    <w:rsid w:val="59D713B0"/>
    <w:rsid w:val="59DA51E0"/>
    <w:rsid w:val="59DD71E5"/>
    <w:rsid w:val="59E43422"/>
    <w:rsid w:val="59E632A9"/>
    <w:rsid w:val="59E9788B"/>
    <w:rsid w:val="59F74824"/>
    <w:rsid w:val="59F811A8"/>
    <w:rsid w:val="59FB230B"/>
    <w:rsid w:val="59FE3C34"/>
    <w:rsid w:val="5A02157D"/>
    <w:rsid w:val="5A0A31D0"/>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F78D6"/>
    <w:rsid w:val="5A483FE9"/>
    <w:rsid w:val="5A4A55F7"/>
    <w:rsid w:val="5A536B35"/>
    <w:rsid w:val="5A5407D2"/>
    <w:rsid w:val="5A554E02"/>
    <w:rsid w:val="5A565DC8"/>
    <w:rsid w:val="5A57679A"/>
    <w:rsid w:val="5A60367A"/>
    <w:rsid w:val="5A6338A8"/>
    <w:rsid w:val="5A633F59"/>
    <w:rsid w:val="5A810F21"/>
    <w:rsid w:val="5A8201E3"/>
    <w:rsid w:val="5A947EF0"/>
    <w:rsid w:val="5A9545E6"/>
    <w:rsid w:val="5A96253C"/>
    <w:rsid w:val="5A9A1811"/>
    <w:rsid w:val="5AA45DD1"/>
    <w:rsid w:val="5AA86E5A"/>
    <w:rsid w:val="5AAA67C9"/>
    <w:rsid w:val="5AAE12B9"/>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83C22"/>
    <w:rsid w:val="5B1D3757"/>
    <w:rsid w:val="5B217D0A"/>
    <w:rsid w:val="5B276FBD"/>
    <w:rsid w:val="5B3B1A3B"/>
    <w:rsid w:val="5B3F5E85"/>
    <w:rsid w:val="5B461140"/>
    <w:rsid w:val="5B544C09"/>
    <w:rsid w:val="5B546635"/>
    <w:rsid w:val="5B5D6360"/>
    <w:rsid w:val="5B650C24"/>
    <w:rsid w:val="5B6C1370"/>
    <w:rsid w:val="5B700C48"/>
    <w:rsid w:val="5B762836"/>
    <w:rsid w:val="5B861DFE"/>
    <w:rsid w:val="5B8B4481"/>
    <w:rsid w:val="5B8F3139"/>
    <w:rsid w:val="5B8F6725"/>
    <w:rsid w:val="5B961544"/>
    <w:rsid w:val="5B9C0BB9"/>
    <w:rsid w:val="5B9D2958"/>
    <w:rsid w:val="5BAA1566"/>
    <w:rsid w:val="5BAC5FEF"/>
    <w:rsid w:val="5BAC660D"/>
    <w:rsid w:val="5BB90A97"/>
    <w:rsid w:val="5BC80573"/>
    <w:rsid w:val="5BC973B5"/>
    <w:rsid w:val="5BCC4604"/>
    <w:rsid w:val="5BD17E46"/>
    <w:rsid w:val="5BDE3DC3"/>
    <w:rsid w:val="5BE2378B"/>
    <w:rsid w:val="5BEB318B"/>
    <w:rsid w:val="5BEB5A0B"/>
    <w:rsid w:val="5BEC2285"/>
    <w:rsid w:val="5BFA1A95"/>
    <w:rsid w:val="5BFB4AA1"/>
    <w:rsid w:val="5BFD39FA"/>
    <w:rsid w:val="5C0347DA"/>
    <w:rsid w:val="5C071023"/>
    <w:rsid w:val="5C144649"/>
    <w:rsid w:val="5C211940"/>
    <w:rsid w:val="5C23504C"/>
    <w:rsid w:val="5C2C0B98"/>
    <w:rsid w:val="5C352582"/>
    <w:rsid w:val="5C360489"/>
    <w:rsid w:val="5C3767CF"/>
    <w:rsid w:val="5C390577"/>
    <w:rsid w:val="5C45707D"/>
    <w:rsid w:val="5C471B1A"/>
    <w:rsid w:val="5C4E5CA1"/>
    <w:rsid w:val="5C52761C"/>
    <w:rsid w:val="5C5603E6"/>
    <w:rsid w:val="5C5773AF"/>
    <w:rsid w:val="5C652DBF"/>
    <w:rsid w:val="5C6D7E3F"/>
    <w:rsid w:val="5C6E6CFA"/>
    <w:rsid w:val="5C766449"/>
    <w:rsid w:val="5C880935"/>
    <w:rsid w:val="5C8E4CB9"/>
    <w:rsid w:val="5C915347"/>
    <w:rsid w:val="5CB70F5B"/>
    <w:rsid w:val="5CBE6A7F"/>
    <w:rsid w:val="5CC03AD8"/>
    <w:rsid w:val="5CC13B5F"/>
    <w:rsid w:val="5CC350B6"/>
    <w:rsid w:val="5CC40640"/>
    <w:rsid w:val="5CCD5AF3"/>
    <w:rsid w:val="5CD87406"/>
    <w:rsid w:val="5CDB61B3"/>
    <w:rsid w:val="5CE12FA2"/>
    <w:rsid w:val="5CE37A0C"/>
    <w:rsid w:val="5CE86744"/>
    <w:rsid w:val="5CE86862"/>
    <w:rsid w:val="5CED27F5"/>
    <w:rsid w:val="5CEF4E30"/>
    <w:rsid w:val="5CF14339"/>
    <w:rsid w:val="5CF31D6C"/>
    <w:rsid w:val="5CFA76DA"/>
    <w:rsid w:val="5CFB7B1E"/>
    <w:rsid w:val="5D01687D"/>
    <w:rsid w:val="5D03163C"/>
    <w:rsid w:val="5D0463C2"/>
    <w:rsid w:val="5D065149"/>
    <w:rsid w:val="5D0852A9"/>
    <w:rsid w:val="5D0A6B07"/>
    <w:rsid w:val="5D0C0E20"/>
    <w:rsid w:val="5D0D0434"/>
    <w:rsid w:val="5D115318"/>
    <w:rsid w:val="5D171915"/>
    <w:rsid w:val="5D1A0064"/>
    <w:rsid w:val="5D1E048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7013D1"/>
    <w:rsid w:val="5D717DBF"/>
    <w:rsid w:val="5D763D0D"/>
    <w:rsid w:val="5D810355"/>
    <w:rsid w:val="5D843249"/>
    <w:rsid w:val="5D895296"/>
    <w:rsid w:val="5D8E4CC4"/>
    <w:rsid w:val="5D96244D"/>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124791"/>
    <w:rsid w:val="5E167528"/>
    <w:rsid w:val="5E1B4A6C"/>
    <w:rsid w:val="5E1C61EC"/>
    <w:rsid w:val="5E2324C4"/>
    <w:rsid w:val="5E2720CA"/>
    <w:rsid w:val="5E2C695E"/>
    <w:rsid w:val="5E3676CF"/>
    <w:rsid w:val="5E3B0EF2"/>
    <w:rsid w:val="5E3B2AAC"/>
    <w:rsid w:val="5E475B90"/>
    <w:rsid w:val="5E490299"/>
    <w:rsid w:val="5E4B6995"/>
    <w:rsid w:val="5E4F7336"/>
    <w:rsid w:val="5E531698"/>
    <w:rsid w:val="5E5C65F2"/>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D3498"/>
    <w:rsid w:val="5ED70F57"/>
    <w:rsid w:val="5EDD6588"/>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D5E87"/>
    <w:rsid w:val="5F561440"/>
    <w:rsid w:val="5F565D66"/>
    <w:rsid w:val="5F5A6C52"/>
    <w:rsid w:val="5F615247"/>
    <w:rsid w:val="5F6A5A0A"/>
    <w:rsid w:val="5F73758B"/>
    <w:rsid w:val="5F796C02"/>
    <w:rsid w:val="5F7A3813"/>
    <w:rsid w:val="5F7B787C"/>
    <w:rsid w:val="5F7D2DFF"/>
    <w:rsid w:val="5F8E07ED"/>
    <w:rsid w:val="5F9D5EA1"/>
    <w:rsid w:val="5F9D7BCF"/>
    <w:rsid w:val="5FA03264"/>
    <w:rsid w:val="5FAF6A8E"/>
    <w:rsid w:val="5FB41C12"/>
    <w:rsid w:val="5FB66F77"/>
    <w:rsid w:val="5FBD0EC7"/>
    <w:rsid w:val="5FC23A38"/>
    <w:rsid w:val="5FC458D2"/>
    <w:rsid w:val="5FCE6F1E"/>
    <w:rsid w:val="5FD91C36"/>
    <w:rsid w:val="5FE80E96"/>
    <w:rsid w:val="5FE96661"/>
    <w:rsid w:val="5FF44B73"/>
    <w:rsid w:val="5FF70698"/>
    <w:rsid w:val="5FFC2AE4"/>
    <w:rsid w:val="60052229"/>
    <w:rsid w:val="60070FA0"/>
    <w:rsid w:val="6007379D"/>
    <w:rsid w:val="600B1124"/>
    <w:rsid w:val="601079C8"/>
    <w:rsid w:val="601441AB"/>
    <w:rsid w:val="6016135E"/>
    <w:rsid w:val="60255BF0"/>
    <w:rsid w:val="602961E3"/>
    <w:rsid w:val="602B5AF6"/>
    <w:rsid w:val="602F51EE"/>
    <w:rsid w:val="6039674B"/>
    <w:rsid w:val="60396D53"/>
    <w:rsid w:val="60460B23"/>
    <w:rsid w:val="60475A2A"/>
    <w:rsid w:val="6051492B"/>
    <w:rsid w:val="60541C8D"/>
    <w:rsid w:val="605845B7"/>
    <w:rsid w:val="605B3E1A"/>
    <w:rsid w:val="605B3F87"/>
    <w:rsid w:val="60612E69"/>
    <w:rsid w:val="6064351F"/>
    <w:rsid w:val="606D2ECB"/>
    <w:rsid w:val="60732D14"/>
    <w:rsid w:val="607524D0"/>
    <w:rsid w:val="60790820"/>
    <w:rsid w:val="607D133A"/>
    <w:rsid w:val="60873830"/>
    <w:rsid w:val="608C48FA"/>
    <w:rsid w:val="608C7C9B"/>
    <w:rsid w:val="608D00EE"/>
    <w:rsid w:val="60934A43"/>
    <w:rsid w:val="609457A2"/>
    <w:rsid w:val="609542E0"/>
    <w:rsid w:val="60B17E63"/>
    <w:rsid w:val="60B40EFB"/>
    <w:rsid w:val="60BA3688"/>
    <w:rsid w:val="60BE3A10"/>
    <w:rsid w:val="60BE7F1C"/>
    <w:rsid w:val="60C00D53"/>
    <w:rsid w:val="60C41F6D"/>
    <w:rsid w:val="60C66A6E"/>
    <w:rsid w:val="60D44DA5"/>
    <w:rsid w:val="60DC2AE2"/>
    <w:rsid w:val="60DE494B"/>
    <w:rsid w:val="60E0373A"/>
    <w:rsid w:val="60E264E0"/>
    <w:rsid w:val="60E33A55"/>
    <w:rsid w:val="60F87843"/>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62AB"/>
    <w:rsid w:val="616057FE"/>
    <w:rsid w:val="61622160"/>
    <w:rsid w:val="61636137"/>
    <w:rsid w:val="61672D96"/>
    <w:rsid w:val="616B249B"/>
    <w:rsid w:val="617666B2"/>
    <w:rsid w:val="617830BA"/>
    <w:rsid w:val="617F7B7F"/>
    <w:rsid w:val="618B6A17"/>
    <w:rsid w:val="618D7F78"/>
    <w:rsid w:val="61937195"/>
    <w:rsid w:val="61944E4E"/>
    <w:rsid w:val="61972B79"/>
    <w:rsid w:val="619872D1"/>
    <w:rsid w:val="619F7215"/>
    <w:rsid w:val="61A95324"/>
    <w:rsid w:val="61AA2B1C"/>
    <w:rsid w:val="61B02285"/>
    <w:rsid w:val="61BD0FD1"/>
    <w:rsid w:val="61C63667"/>
    <w:rsid w:val="61D033C7"/>
    <w:rsid w:val="61D2628F"/>
    <w:rsid w:val="61D72ED5"/>
    <w:rsid w:val="61D978CA"/>
    <w:rsid w:val="61E07E1D"/>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6292"/>
    <w:rsid w:val="624F22B9"/>
    <w:rsid w:val="6250003B"/>
    <w:rsid w:val="62555FBC"/>
    <w:rsid w:val="62582A8B"/>
    <w:rsid w:val="625C025D"/>
    <w:rsid w:val="625C1376"/>
    <w:rsid w:val="626041CE"/>
    <w:rsid w:val="62604577"/>
    <w:rsid w:val="62607F0F"/>
    <w:rsid w:val="62646C56"/>
    <w:rsid w:val="62675C23"/>
    <w:rsid w:val="626F3399"/>
    <w:rsid w:val="62710CC6"/>
    <w:rsid w:val="62786ED2"/>
    <w:rsid w:val="628710AB"/>
    <w:rsid w:val="6289557C"/>
    <w:rsid w:val="628A2538"/>
    <w:rsid w:val="628F69CD"/>
    <w:rsid w:val="6291471A"/>
    <w:rsid w:val="629567A3"/>
    <w:rsid w:val="629A48D0"/>
    <w:rsid w:val="629E3BFE"/>
    <w:rsid w:val="62A024FE"/>
    <w:rsid w:val="62A054D4"/>
    <w:rsid w:val="62A83905"/>
    <w:rsid w:val="62A854F1"/>
    <w:rsid w:val="62B11F36"/>
    <w:rsid w:val="62B578E6"/>
    <w:rsid w:val="62B753A0"/>
    <w:rsid w:val="62B94EF1"/>
    <w:rsid w:val="62BA4C39"/>
    <w:rsid w:val="62BC437B"/>
    <w:rsid w:val="62C73204"/>
    <w:rsid w:val="62CB3D98"/>
    <w:rsid w:val="62CB4B87"/>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C65DC"/>
    <w:rsid w:val="635B00C9"/>
    <w:rsid w:val="636668A2"/>
    <w:rsid w:val="636849C9"/>
    <w:rsid w:val="637706EF"/>
    <w:rsid w:val="637A59E1"/>
    <w:rsid w:val="637F0E1A"/>
    <w:rsid w:val="63815196"/>
    <w:rsid w:val="6391041C"/>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3E383F"/>
    <w:rsid w:val="644426F4"/>
    <w:rsid w:val="644A2959"/>
    <w:rsid w:val="644D7682"/>
    <w:rsid w:val="644E6CB6"/>
    <w:rsid w:val="64535672"/>
    <w:rsid w:val="64574EB1"/>
    <w:rsid w:val="646B3F3E"/>
    <w:rsid w:val="646D1CD3"/>
    <w:rsid w:val="6476698F"/>
    <w:rsid w:val="647D6981"/>
    <w:rsid w:val="647E5324"/>
    <w:rsid w:val="64827BE0"/>
    <w:rsid w:val="649253FB"/>
    <w:rsid w:val="64935771"/>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656FB"/>
    <w:rsid w:val="64F92204"/>
    <w:rsid w:val="65004915"/>
    <w:rsid w:val="650771CA"/>
    <w:rsid w:val="650F000D"/>
    <w:rsid w:val="6512513F"/>
    <w:rsid w:val="65154158"/>
    <w:rsid w:val="65172DBA"/>
    <w:rsid w:val="651F03BA"/>
    <w:rsid w:val="6525430A"/>
    <w:rsid w:val="65284F3E"/>
    <w:rsid w:val="652924E8"/>
    <w:rsid w:val="652B35FB"/>
    <w:rsid w:val="6531370D"/>
    <w:rsid w:val="653208EA"/>
    <w:rsid w:val="653331D8"/>
    <w:rsid w:val="65381A6A"/>
    <w:rsid w:val="653D4722"/>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B3278"/>
    <w:rsid w:val="659B3091"/>
    <w:rsid w:val="65A16EE2"/>
    <w:rsid w:val="65B05F69"/>
    <w:rsid w:val="65B33093"/>
    <w:rsid w:val="65B455FE"/>
    <w:rsid w:val="65BC78B0"/>
    <w:rsid w:val="65C560F4"/>
    <w:rsid w:val="65CA2BB7"/>
    <w:rsid w:val="65D83D90"/>
    <w:rsid w:val="65DC17B9"/>
    <w:rsid w:val="65E21C0A"/>
    <w:rsid w:val="65E24FDC"/>
    <w:rsid w:val="65E900F4"/>
    <w:rsid w:val="65EA53B7"/>
    <w:rsid w:val="65EA5432"/>
    <w:rsid w:val="65EF5FEE"/>
    <w:rsid w:val="65F078C4"/>
    <w:rsid w:val="65FB591C"/>
    <w:rsid w:val="65FF726F"/>
    <w:rsid w:val="6601483B"/>
    <w:rsid w:val="661000CD"/>
    <w:rsid w:val="661053D5"/>
    <w:rsid w:val="66115FAF"/>
    <w:rsid w:val="661512C2"/>
    <w:rsid w:val="66181F64"/>
    <w:rsid w:val="6623171D"/>
    <w:rsid w:val="6626588D"/>
    <w:rsid w:val="6629217B"/>
    <w:rsid w:val="662F5A92"/>
    <w:rsid w:val="663239F8"/>
    <w:rsid w:val="6635553E"/>
    <w:rsid w:val="663E5828"/>
    <w:rsid w:val="66406116"/>
    <w:rsid w:val="66491DB7"/>
    <w:rsid w:val="664F4FF4"/>
    <w:rsid w:val="66545A96"/>
    <w:rsid w:val="66557E51"/>
    <w:rsid w:val="66561F3C"/>
    <w:rsid w:val="665A6B7C"/>
    <w:rsid w:val="66637DF7"/>
    <w:rsid w:val="66665226"/>
    <w:rsid w:val="667570C0"/>
    <w:rsid w:val="667A32AF"/>
    <w:rsid w:val="66813ACD"/>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53AE0"/>
    <w:rsid w:val="66D656F8"/>
    <w:rsid w:val="66D91A40"/>
    <w:rsid w:val="66D95C04"/>
    <w:rsid w:val="66DA2E73"/>
    <w:rsid w:val="66E46E69"/>
    <w:rsid w:val="66E47900"/>
    <w:rsid w:val="66EA1BC1"/>
    <w:rsid w:val="66EB50F8"/>
    <w:rsid w:val="66EC751B"/>
    <w:rsid w:val="66F826EE"/>
    <w:rsid w:val="66FD35F4"/>
    <w:rsid w:val="66FD6B9E"/>
    <w:rsid w:val="67016A4B"/>
    <w:rsid w:val="670E396A"/>
    <w:rsid w:val="671B08CF"/>
    <w:rsid w:val="67206181"/>
    <w:rsid w:val="67243A92"/>
    <w:rsid w:val="67333E25"/>
    <w:rsid w:val="6737473D"/>
    <w:rsid w:val="67477A3D"/>
    <w:rsid w:val="674836B0"/>
    <w:rsid w:val="674A7242"/>
    <w:rsid w:val="6750530D"/>
    <w:rsid w:val="67534BA2"/>
    <w:rsid w:val="67627CB0"/>
    <w:rsid w:val="67646E19"/>
    <w:rsid w:val="6768236C"/>
    <w:rsid w:val="677118EF"/>
    <w:rsid w:val="6774106C"/>
    <w:rsid w:val="67753DAD"/>
    <w:rsid w:val="67756A70"/>
    <w:rsid w:val="67775291"/>
    <w:rsid w:val="67787FBF"/>
    <w:rsid w:val="677971DA"/>
    <w:rsid w:val="677D64DB"/>
    <w:rsid w:val="677E2F2F"/>
    <w:rsid w:val="6781373C"/>
    <w:rsid w:val="678502AE"/>
    <w:rsid w:val="67883DC2"/>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93324"/>
    <w:rsid w:val="67DC3979"/>
    <w:rsid w:val="67E30381"/>
    <w:rsid w:val="67E52885"/>
    <w:rsid w:val="67E81682"/>
    <w:rsid w:val="67E86538"/>
    <w:rsid w:val="67E96C00"/>
    <w:rsid w:val="67EA07C1"/>
    <w:rsid w:val="67EE61ED"/>
    <w:rsid w:val="67F43FF6"/>
    <w:rsid w:val="67FC5BF8"/>
    <w:rsid w:val="6807753D"/>
    <w:rsid w:val="6813706E"/>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9632D"/>
    <w:rsid w:val="689D30E4"/>
    <w:rsid w:val="689F3DA8"/>
    <w:rsid w:val="68A176D0"/>
    <w:rsid w:val="68AF2BBF"/>
    <w:rsid w:val="68B757FF"/>
    <w:rsid w:val="68C23ED8"/>
    <w:rsid w:val="68CE2F53"/>
    <w:rsid w:val="68CF436D"/>
    <w:rsid w:val="68D56BA6"/>
    <w:rsid w:val="68DE2553"/>
    <w:rsid w:val="68E5744A"/>
    <w:rsid w:val="68E90916"/>
    <w:rsid w:val="68EE43B5"/>
    <w:rsid w:val="68F4009D"/>
    <w:rsid w:val="68F43917"/>
    <w:rsid w:val="68F502B2"/>
    <w:rsid w:val="69032EE2"/>
    <w:rsid w:val="69147FD7"/>
    <w:rsid w:val="691C241A"/>
    <w:rsid w:val="6923324E"/>
    <w:rsid w:val="69285A92"/>
    <w:rsid w:val="692D45F6"/>
    <w:rsid w:val="69322422"/>
    <w:rsid w:val="69335D49"/>
    <w:rsid w:val="69536376"/>
    <w:rsid w:val="69552E6A"/>
    <w:rsid w:val="695D425A"/>
    <w:rsid w:val="69611823"/>
    <w:rsid w:val="69675884"/>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D7F9F"/>
    <w:rsid w:val="69E31EF0"/>
    <w:rsid w:val="69ED5274"/>
    <w:rsid w:val="69F47F8E"/>
    <w:rsid w:val="69F55347"/>
    <w:rsid w:val="69F56D77"/>
    <w:rsid w:val="69FB1DED"/>
    <w:rsid w:val="69FD3E80"/>
    <w:rsid w:val="6A003B69"/>
    <w:rsid w:val="6A041C66"/>
    <w:rsid w:val="6A085ABB"/>
    <w:rsid w:val="6A0928E3"/>
    <w:rsid w:val="6A092A0D"/>
    <w:rsid w:val="6A1E0E64"/>
    <w:rsid w:val="6A2927D5"/>
    <w:rsid w:val="6A3205AE"/>
    <w:rsid w:val="6A333626"/>
    <w:rsid w:val="6A3B10DA"/>
    <w:rsid w:val="6A3C3F5C"/>
    <w:rsid w:val="6A407024"/>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647694"/>
    <w:rsid w:val="6B666A66"/>
    <w:rsid w:val="6B6C74E1"/>
    <w:rsid w:val="6B713FC1"/>
    <w:rsid w:val="6B7357C3"/>
    <w:rsid w:val="6B832B21"/>
    <w:rsid w:val="6B867E5C"/>
    <w:rsid w:val="6B88607A"/>
    <w:rsid w:val="6B9150FF"/>
    <w:rsid w:val="6B946BF3"/>
    <w:rsid w:val="6BA2350F"/>
    <w:rsid w:val="6BB2108D"/>
    <w:rsid w:val="6BD4209E"/>
    <w:rsid w:val="6BD82F70"/>
    <w:rsid w:val="6BDB61D4"/>
    <w:rsid w:val="6BE223DA"/>
    <w:rsid w:val="6BE85FD3"/>
    <w:rsid w:val="6BF04529"/>
    <w:rsid w:val="6BF36866"/>
    <w:rsid w:val="6BF40ECE"/>
    <w:rsid w:val="6BFB7A6D"/>
    <w:rsid w:val="6C005268"/>
    <w:rsid w:val="6C051A87"/>
    <w:rsid w:val="6C0738DF"/>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E80C75"/>
    <w:rsid w:val="6CF0094D"/>
    <w:rsid w:val="6D052816"/>
    <w:rsid w:val="6D070F6E"/>
    <w:rsid w:val="6D116339"/>
    <w:rsid w:val="6D1C0D1C"/>
    <w:rsid w:val="6D23170F"/>
    <w:rsid w:val="6D253611"/>
    <w:rsid w:val="6D330BE7"/>
    <w:rsid w:val="6D3326A9"/>
    <w:rsid w:val="6D3A5839"/>
    <w:rsid w:val="6D3B5319"/>
    <w:rsid w:val="6D3D2693"/>
    <w:rsid w:val="6D40296E"/>
    <w:rsid w:val="6D435C77"/>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91032E"/>
    <w:rsid w:val="6D9A7080"/>
    <w:rsid w:val="6DA434FE"/>
    <w:rsid w:val="6DA86646"/>
    <w:rsid w:val="6DAE1C38"/>
    <w:rsid w:val="6DB2070A"/>
    <w:rsid w:val="6DB7599D"/>
    <w:rsid w:val="6DC12404"/>
    <w:rsid w:val="6DC24126"/>
    <w:rsid w:val="6DC3540E"/>
    <w:rsid w:val="6DC96A9D"/>
    <w:rsid w:val="6DCD448E"/>
    <w:rsid w:val="6DD53FF8"/>
    <w:rsid w:val="6DD829F0"/>
    <w:rsid w:val="6DDF7647"/>
    <w:rsid w:val="6DE53394"/>
    <w:rsid w:val="6DE70C3E"/>
    <w:rsid w:val="6DE7336C"/>
    <w:rsid w:val="6DFC7B9F"/>
    <w:rsid w:val="6E0760D0"/>
    <w:rsid w:val="6E0927C5"/>
    <w:rsid w:val="6E1158BA"/>
    <w:rsid w:val="6E185997"/>
    <w:rsid w:val="6E1A373A"/>
    <w:rsid w:val="6E1A7481"/>
    <w:rsid w:val="6E1B105E"/>
    <w:rsid w:val="6E220C97"/>
    <w:rsid w:val="6E224A5B"/>
    <w:rsid w:val="6E27618D"/>
    <w:rsid w:val="6E35129D"/>
    <w:rsid w:val="6E39201E"/>
    <w:rsid w:val="6E4811D7"/>
    <w:rsid w:val="6E4A7C2E"/>
    <w:rsid w:val="6E511F12"/>
    <w:rsid w:val="6E617CA9"/>
    <w:rsid w:val="6E6C32CD"/>
    <w:rsid w:val="6E6F4755"/>
    <w:rsid w:val="6E737B36"/>
    <w:rsid w:val="6E7409D9"/>
    <w:rsid w:val="6E77033D"/>
    <w:rsid w:val="6E7C4E3C"/>
    <w:rsid w:val="6E865687"/>
    <w:rsid w:val="6E921DA1"/>
    <w:rsid w:val="6E965300"/>
    <w:rsid w:val="6EA46912"/>
    <w:rsid w:val="6EA51B9F"/>
    <w:rsid w:val="6EA63752"/>
    <w:rsid w:val="6EA64819"/>
    <w:rsid w:val="6EA84C2B"/>
    <w:rsid w:val="6EAA489F"/>
    <w:rsid w:val="6EAB3BE1"/>
    <w:rsid w:val="6EAB5A16"/>
    <w:rsid w:val="6EB40256"/>
    <w:rsid w:val="6EC153B6"/>
    <w:rsid w:val="6EC47C33"/>
    <w:rsid w:val="6EC65E9A"/>
    <w:rsid w:val="6ECE3DBA"/>
    <w:rsid w:val="6ED673DE"/>
    <w:rsid w:val="6ED77BF9"/>
    <w:rsid w:val="6ED96A02"/>
    <w:rsid w:val="6EEA4297"/>
    <w:rsid w:val="6EF00518"/>
    <w:rsid w:val="6EF219BB"/>
    <w:rsid w:val="6F004303"/>
    <w:rsid w:val="6F045596"/>
    <w:rsid w:val="6F06324C"/>
    <w:rsid w:val="6F0810D3"/>
    <w:rsid w:val="6F0D32C5"/>
    <w:rsid w:val="6F0D6FAE"/>
    <w:rsid w:val="6F102A16"/>
    <w:rsid w:val="6F132315"/>
    <w:rsid w:val="6F193EA2"/>
    <w:rsid w:val="6F1A6406"/>
    <w:rsid w:val="6F1B7484"/>
    <w:rsid w:val="6F1F6E65"/>
    <w:rsid w:val="6F247658"/>
    <w:rsid w:val="6F300304"/>
    <w:rsid w:val="6F364E6A"/>
    <w:rsid w:val="6F477C73"/>
    <w:rsid w:val="6F494657"/>
    <w:rsid w:val="6F497592"/>
    <w:rsid w:val="6F58211E"/>
    <w:rsid w:val="6F5C2A7B"/>
    <w:rsid w:val="6F607092"/>
    <w:rsid w:val="6F6276D1"/>
    <w:rsid w:val="6F6277C3"/>
    <w:rsid w:val="6F631F0A"/>
    <w:rsid w:val="6F64001B"/>
    <w:rsid w:val="6F6538C4"/>
    <w:rsid w:val="6F671B6F"/>
    <w:rsid w:val="6F8426D4"/>
    <w:rsid w:val="6F897F4B"/>
    <w:rsid w:val="6F8C5AA5"/>
    <w:rsid w:val="6F8F537D"/>
    <w:rsid w:val="6F9B34F3"/>
    <w:rsid w:val="6FA274A1"/>
    <w:rsid w:val="6FA32C4E"/>
    <w:rsid w:val="6FA742BB"/>
    <w:rsid w:val="6FAB7699"/>
    <w:rsid w:val="6FAE711A"/>
    <w:rsid w:val="6FB628CA"/>
    <w:rsid w:val="6FBF7E82"/>
    <w:rsid w:val="6FC0794B"/>
    <w:rsid w:val="6FC5072F"/>
    <w:rsid w:val="6FD4076D"/>
    <w:rsid w:val="6FD6728B"/>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E25E4"/>
    <w:rsid w:val="70373FBC"/>
    <w:rsid w:val="70390CF0"/>
    <w:rsid w:val="703A151D"/>
    <w:rsid w:val="703B64CB"/>
    <w:rsid w:val="703C38DB"/>
    <w:rsid w:val="703C6EA9"/>
    <w:rsid w:val="703D4B4E"/>
    <w:rsid w:val="70423C90"/>
    <w:rsid w:val="70490D6C"/>
    <w:rsid w:val="70691205"/>
    <w:rsid w:val="706B38CF"/>
    <w:rsid w:val="706B49E5"/>
    <w:rsid w:val="707118E2"/>
    <w:rsid w:val="707B7148"/>
    <w:rsid w:val="707F3C4D"/>
    <w:rsid w:val="70886494"/>
    <w:rsid w:val="70893CAF"/>
    <w:rsid w:val="709257D1"/>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77939"/>
    <w:rsid w:val="71083904"/>
    <w:rsid w:val="710B2950"/>
    <w:rsid w:val="710F0EA2"/>
    <w:rsid w:val="7118667D"/>
    <w:rsid w:val="71196FB8"/>
    <w:rsid w:val="711D328F"/>
    <w:rsid w:val="71276823"/>
    <w:rsid w:val="712E1A7A"/>
    <w:rsid w:val="713122F0"/>
    <w:rsid w:val="71346AEB"/>
    <w:rsid w:val="71367813"/>
    <w:rsid w:val="713C5C10"/>
    <w:rsid w:val="714D267F"/>
    <w:rsid w:val="71507CEF"/>
    <w:rsid w:val="71524583"/>
    <w:rsid w:val="715455B3"/>
    <w:rsid w:val="71553813"/>
    <w:rsid w:val="715B17FA"/>
    <w:rsid w:val="715D4E0B"/>
    <w:rsid w:val="715E557A"/>
    <w:rsid w:val="715F1F9A"/>
    <w:rsid w:val="71690217"/>
    <w:rsid w:val="716A46B9"/>
    <w:rsid w:val="717801A9"/>
    <w:rsid w:val="717F36DE"/>
    <w:rsid w:val="718778F2"/>
    <w:rsid w:val="71892B0B"/>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A42EA"/>
    <w:rsid w:val="723177B6"/>
    <w:rsid w:val="7234447E"/>
    <w:rsid w:val="723F77B4"/>
    <w:rsid w:val="724B515A"/>
    <w:rsid w:val="72535D9A"/>
    <w:rsid w:val="72615664"/>
    <w:rsid w:val="7267764A"/>
    <w:rsid w:val="726B0E05"/>
    <w:rsid w:val="726D0FA4"/>
    <w:rsid w:val="72716FCE"/>
    <w:rsid w:val="727505FF"/>
    <w:rsid w:val="727524C5"/>
    <w:rsid w:val="727A2878"/>
    <w:rsid w:val="727A7D1A"/>
    <w:rsid w:val="727B4290"/>
    <w:rsid w:val="72820589"/>
    <w:rsid w:val="72875F01"/>
    <w:rsid w:val="728762FF"/>
    <w:rsid w:val="729732E1"/>
    <w:rsid w:val="729807B0"/>
    <w:rsid w:val="72B02357"/>
    <w:rsid w:val="72B150BE"/>
    <w:rsid w:val="72B422CB"/>
    <w:rsid w:val="72B52091"/>
    <w:rsid w:val="72B925C1"/>
    <w:rsid w:val="72B97A7C"/>
    <w:rsid w:val="72BF7F25"/>
    <w:rsid w:val="72CB2534"/>
    <w:rsid w:val="72CC125D"/>
    <w:rsid w:val="72CE1997"/>
    <w:rsid w:val="72D006F0"/>
    <w:rsid w:val="72D91102"/>
    <w:rsid w:val="72DD74F0"/>
    <w:rsid w:val="72E27A0E"/>
    <w:rsid w:val="72EF09E9"/>
    <w:rsid w:val="72F0664A"/>
    <w:rsid w:val="72FC45F3"/>
    <w:rsid w:val="72FE328E"/>
    <w:rsid w:val="72FE7704"/>
    <w:rsid w:val="73034A50"/>
    <w:rsid w:val="730462D7"/>
    <w:rsid w:val="7306194D"/>
    <w:rsid w:val="73153633"/>
    <w:rsid w:val="7316638E"/>
    <w:rsid w:val="73167058"/>
    <w:rsid w:val="731C06A9"/>
    <w:rsid w:val="7323676E"/>
    <w:rsid w:val="7325632D"/>
    <w:rsid w:val="732B6C64"/>
    <w:rsid w:val="73305690"/>
    <w:rsid w:val="73333891"/>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A5F96"/>
    <w:rsid w:val="73DB2094"/>
    <w:rsid w:val="73E15536"/>
    <w:rsid w:val="73E838A6"/>
    <w:rsid w:val="73E87940"/>
    <w:rsid w:val="73EF34A0"/>
    <w:rsid w:val="73F33807"/>
    <w:rsid w:val="73F67C10"/>
    <w:rsid w:val="73FC210E"/>
    <w:rsid w:val="740230FB"/>
    <w:rsid w:val="740870DF"/>
    <w:rsid w:val="740F2555"/>
    <w:rsid w:val="740F2B8B"/>
    <w:rsid w:val="740F2BA4"/>
    <w:rsid w:val="74142294"/>
    <w:rsid w:val="74185F17"/>
    <w:rsid w:val="741E5779"/>
    <w:rsid w:val="742227D1"/>
    <w:rsid w:val="74277835"/>
    <w:rsid w:val="74283D09"/>
    <w:rsid w:val="742B00D0"/>
    <w:rsid w:val="742E587E"/>
    <w:rsid w:val="743965EB"/>
    <w:rsid w:val="74410C1E"/>
    <w:rsid w:val="744810E9"/>
    <w:rsid w:val="74525205"/>
    <w:rsid w:val="745471DF"/>
    <w:rsid w:val="745D77C8"/>
    <w:rsid w:val="74663D42"/>
    <w:rsid w:val="746D50DA"/>
    <w:rsid w:val="746F7244"/>
    <w:rsid w:val="7471001B"/>
    <w:rsid w:val="74716A08"/>
    <w:rsid w:val="747A6F58"/>
    <w:rsid w:val="747B7F4A"/>
    <w:rsid w:val="747C4DE9"/>
    <w:rsid w:val="74806D03"/>
    <w:rsid w:val="74886C9D"/>
    <w:rsid w:val="748E40CB"/>
    <w:rsid w:val="74902902"/>
    <w:rsid w:val="74905AB6"/>
    <w:rsid w:val="749A353B"/>
    <w:rsid w:val="749E3A5B"/>
    <w:rsid w:val="74B30C33"/>
    <w:rsid w:val="74CA3AD5"/>
    <w:rsid w:val="74CC36DC"/>
    <w:rsid w:val="74CE67CF"/>
    <w:rsid w:val="74CF49BD"/>
    <w:rsid w:val="74D073FB"/>
    <w:rsid w:val="74D25EE2"/>
    <w:rsid w:val="74D94700"/>
    <w:rsid w:val="74E21F05"/>
    <w:rsid w:val="74E73044"/>
    <w:rsid w:val="74EA4730"/>
    <w:rsid w:val="74EA64E9"/>
    <w:rsid w:val="74EB5471"/>
    <w:rsid w:val="74F821E3"/>
    <w:rsid w:val="74FE6EDC"/>
    <w:rsid w:val="75004176"/>
    <w:rsid w:val="75017AB3"/>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91A9F"/>
    <w:rsid w:val="75626BBB"/>
    <w:rsid w:val="75631871"/>
    <w:rsid w:val="75646B2F"/>
    <w:rsid w:val="757275C5"/>
    <w:rsid w:val="7574148B"/>
    <w:rsid w:val="75791231"/>
    <w:rsid w:val="757B2CAA"/>
    <w:rsid w:val="75802CAB"/>
    <w:rsid w:val="758B2A69"/>
    <w:rsid w:val="758B5810"/>
    <w:rsid w:val="758D6FEA"/>
    <w:rsid w:val="7590720B"/>
    <w:rsid w:val="759219B1"/>
    <w:rsid w:val="75AD4917"/>
    <w:rsid w:val="75AD4F3F"/>
    <w:rsid w:val="75AD5DED"/>
    <w:rsid w:val="75AD6B4D"/>
    <w:rsid w:val="75B57B03"/>
    <w:rsid w:val="75B7184F"/>
    <w:rsid w:val="75C14F57"/>
    <w:rsid w:val="75CD7D4D"/>
    <w:rsid w:val="75D44B9C"/>
    <w:rsid w:val="75D6554E"/>
    <w:rsid w:val="75D9472D"/>
    <w:rsid w:val="75E4155A"/>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E49DF"/>
    <w:rsid w:val="763F2481"/>
    <w:rsid w:val="76634ABB"/>
    <w:rsid w:val="76685A5F"/>
    <w:rsid w:val="76704A90"/>
    <w:rsid w:val="76710F59"/>
    <w:rsid w:val="76731704"/>
    <w:rsid w:val="76791577"/>
    <w:rsid w:val="767A1571"/>
    <w:rsid w:val="767B346C"/>
    <w:rsid w:val="767E2490"/>
    <w:rsid w:val="76800D5B"/>
    <w:rsid w:val="76853765"/>
    <w:rsid w:val="768564D7"/>
    <w:rsid w:val="768C4DE1"/>
    <w:rsid w:val="768C5C43"/>
    <w:rsid w:val="768C7785"/>
    <w:rsid w:val="768F5596"/>
    <w:rsid w:val="769B2A5F"/>
    <w:rsid w:val="769F4EEE"/>
    <w:rsid w:val="76A34276"/>
    <w:rsid w:val="76A51408"/>
    <w:rsid w:val="76A71C96"/>
    <w:rsid w:val="76A84408"/>
    <w:rsid w:val="76AB2010"/>
    <w:rsid w:val="76C524B6"/>
    <w:rsid w:val="76C531DC"/>
    <w:rsid w:val="76CD0623"/>
    <w:rsid w:val="76CF40F0"/>
    <w:rsid w:val="76D2560C"/>
    <w:rsid w:val="76D63596"/>
    <w:rsid w:val="76D65BBC"/>
    <w:rsid w:val="76D823FA"/>
    <w:rsid w:val="76D84669"/>
    <w:rsid w:val="76DA0CCD"/>
    <w:rsid w:val="76ED2324"/>
    <w:rsid w:val="76F2006B"/>
    <w:rsid w:val="76F61F1D"/>
    <w:rsid w:val="76FB2FAF"/>
    <w:rsid w:val="76FF12B1"/>
    <w:rsid w:val="77031448"/>
    <w:rsid w:val="77073F43"/>
    <w:rsid w:val="770F3B36"/>
    <w:rsid w:val="771071DC"/>
    <w:rsid w:val="77184032"/>
    <w:rsid w:val="772209CB"/>
    <w:rsid w:val="7723195D"/>
    <w:rsid w:val="772A1315"/>
    <w:rsid w:val="7734235A"/>
    <w:rsid w:val="773D2B51"/>
    <w:rsid w:val="773F59CC"/>
    <w:rsid w:val="774F5379"/>
    <w:rsid w:val="77537360"/>
    <w:rsid w:val="77583047"/>
    <w:rsid w:val="775A67F8"/>
    <w:rsid w:val="776558E7"/>
    <w:rsid w:val="77724A87"/>
    <w:rsid w:val="777344D6"/>
    <w:rsid w:val="777372B3"/>
    <w:rsid w:val="777525EF"/>
    <w:rsid w:val="778A6405"/>
    <w:rsid w:val="778C3CA6"/>
    <w:rsid w:val="778F33CE"/>
    <w:rsid w:val="779232E0"/>
    <w:rsid w:val="77931EFF"/>
    <w:rsid w:val="779F47B2"/>
    <w:rsid w:val="77A50807"/>
    <w:rsid w:val="77AF421C"/>
    <w:rsid w:val="77B36B5D"/>
    <w:rsid w:val="77B61118"/>
    <w:rsid w:val="77B75A06"/>
    <w:rsid w:val="77C0217C"/>
    <w:rsid w:val="77C73C66"/>
    <w:rsid w:val="77CC6CB8"/>
    <w:rsid w:val="77D0780A"/>
    <w:rsid w:val="77E1742C"/>
    <w:rsid w:val="77E17891"/>
    <w:rsid w:val="77E4323F"/>
    <w:rsid w:val="77E55DE5"/>
    <w:rsid w:val="77EA424F"/>
    <w:rsid w:val="77ED0B13"/>
    <w:rsid w:val="77F242E3"/>
    <w:rsid w:val="77F954C1"/>
    <w:rsid w:val="780158ED"/>
    <w:rsid w:val="780318F4"/>
    <w:rsid w:val="780543E8"/>
    <w:rsid w:val="78062B22"/>
    <w:rsid w:val="780C33BF"/>
    <w:rsid w:val="780D0E2D"/>
    <w:rsid w:val="780D7B95"/>
    <w:rsid w:val="78124B18"/>
    <w:rsid w:val="781B23FC"/>
    <w:rsid w:val="784059E3"/>
    <w:rsid w:val="784329E1"/>
    <w:rsid w:val="784451CB"/>
    <w:rsid w:val="785A3795"/>
    <w:rsid w:val="785D3AC6"/>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73CF"/>
    <w:rsid w:val="78A600EE"/>
    <w:rsid w:val="78AB1B85"/>
    <w:rsid w:val="78BB450B"/>
    <w:rsid w:val="78C54E82"/>
    <w:rsid w:val="78C60ED3"/>
    <w:rsid w:val="78C6582A"/>
    <w:rsid w:val="78C709C2"/>
    <w:rsid w:val="78D23B7E"/>
    <w:rsid w:val="78E10719"/>
    <w:rsid w:val="78F14E36"/>
    <w:rsid w:val="78FB7710"/>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92797"/>
    <w:rsid w:val="79793509"/>
    <w:rsid w:val="797A0ED7"/>
    <w:rsid w:val="797B64FD"/>
    <w:rsid w:val="797B6D10"/>
    <w:rsid w:val="798A6B95"/>
    <w:rsid w:val="798E16DB"/>
    <w:rsid w:val="798F00A9"/>
    <w:rsid w:val="79976D83"/>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974D6"/>
    <w:rsid w:val="7A4060AE"/>
    <w:rsid w:val="7A442764"/>
    <w:rsid w:val="7A4B390A"/>
    <w:rsid w:val="7A4C413A"/>
    <w:rsid w:val="7A5467D6"/>
    <w:rsid w:val="7A55702A"/>
    <w:rsid w:val="7A5675F8"/>
    <w:rsid w:val="7A5B6C79"/>
    <w:rsid w:val="7A5C5D1E"/>
    <w:rsid w:val="7A6064FC"/>
    <w:rsid w:val="7A6C55B5"/>
    <w:rsid w:val="7A6E34CA"/>
    <w:rsid w:val="7A797208"/>
    <w:rsid w:val="7A7F7981"/>
    <w:rsid w:val="7A821419"/>
    <w:rsid w:val="7A831E06"/>
    <w:rsid w:val="7A874FD1"/>
    <w:rsid w:val="7A9143C1"/>
    <w:rsid w:val="7AAB2D5F"/>
    <w:rsid w:val="7AAC38E0"/>
    <w:rsid w:val="7ABF10D1"/>
    <w:rsid w:val="7AC03E60"/>
    <w:rsid w:val="7AC36589"/>
    <w:rsid w:val="7AC743A7"/>
    <w:rsid w:val="7ADA08CB"/>
    <w:rsid w:val="7ADE7D20"/>
    <w:rsid w:val="7AE16BF9"/>
    <w:rsid w:val="7AE6530E"/>
    <w:rsid w:val="7AEF0262"/>
    <w:rsid w:val="7AF70369"/>
    <w:rsid w:val="7B0A1118"/>
    <w:rsid w:val="7B1C2184"/>
    <w:rsid w:val="7B5263BB"/>
    <w:rsid w:val="7B576462"/>
    <w:rsid w:val="7B594B85"/>
    <w:rsid w:val="7B5B2668"/>
    <w:rsid w:val="7B5D24AF"/>
    <w:rsid w:val="7B63272B"/>
    <w:rsid w:val="7B6374D1"/>
    <w:rsid w:val="7B647C53"/>
    <w:rsid w:val="7B65452C"/>
    <w:rsid w:val="7B677548"/>
    <w:rsid w:val="7B6A752F"/>
    <w:rsid w:val="7B6E4B57"/>
    <w:rsid w:val="7B733935"/>
    <w:rsid w:val="7B7C162F"/>
    <w:rsid w:val="7B7D1905"/>
    <w:rsid w:val="7B8175B9"/>
    <w:rsid w:val="7B833A1A"/>
    <w:rsid w:val="7B8D734B"/>
    <w:rsid w:val="7B956F44"/>
    <w:rsid w:val="7BB31BAD"/>
    <w:rsid w:val="7BBA5E12"/>
    <w:rsid w:val="7BBD0D0E"/>
    <w:rsid w:val="7BC52D01"/>
    <w:rsid w:val="7BC754A2"/>
    <w:rsid w:val="7BC94242"/>
    <w:rsid w:val="7BD20703"/>
    <w:rsid w:val="7BD94BA0"/>
    <w:rsid w:val="7BE51920"/>
    <w:rsid w:val="7BEC5AB6"/>
    <w:rsid w:val="7BEE02B3"/>
    <w:rsid w:val="7BEE1215"/>
    <w:rsid w:val="7BF54F0F"/>
    <w:rsid w:val="7C013AFE"/>
    <w:rsid w:val="7C142374"/>
    <w:rsid w:val="7C1B24E3"/>
    <w:rsid w:val="7C1F2759"/>
    <w:rsid w:val="7C203471"/>
    <w:rsid w:val="7C214E9E"/>
    <w:rsid w:val="7C222FFB"/>
    <w:rsid w:val="7C2B3FDE"/>
    <w:rsid w:val="7C306EAC"/>
    <w:rsid w:val="7C360911"/>
    <w:rsid w:val="7C370C08"/>
    <w:rsid w:val="7C376987"/>
    <w:rsid w:val="7C411007"/>
    <w:rsid w:val="7C4E5B95"/>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D3028D"/>
    <w:rsid w:val="7CD90778"/>
    <w:rsid w:val="7CDA3374"/>
    <w:rsid w:val="7CE171C5"/>
    <w:rsid w:val="7CE807C9"/>
    <w:rsid w:val="7CEB0513"/>
    <w:rsid w:val="7CEB2C45"/>
    <w:rsid w:val="7CEC1C44"/>
    <w:rsid w:val="7CF46A63"/>
    <w:rsid w:val="7CFD2D79"/>
    <w:rsid w:val="7CFF767A"/>
    <w:rsid w:val="7D1C11AE"/>
    <w:rsid w:val="7D1C227F"/>
    <w:rsid w:val="7D1D697A"/>
    <w:rsid w:val="7D221C27"/>
    <w:rsid w:val="7D274210"/>
    <w:rsid w:val="7D290568"/>
    <w:rsid w:val="7D304986"/>
    <w:rsid w:val="7D30793A"/>
    <w:rsid w:val="7D337470"/>
    <w:rsid w:val="7D3529FF"/>
    <w:rsid w:val="7D37030A"/>
    <w:rsid w:val="7D3738A7"/>
    <w:rsid w:val="7D3D1F83"/>
    <w:rsid w:val="7D3D529D"/>
    <w:rsid w:val="7D4B4641"/>
    <w:rsid w:val="7D4B771B"/>
    <w:rsid w:val="7D4D4279"/>
    <w:rsid w:val="7D4E1245"/>
    <w:rsid w:val="7D566E36"/>
    <w:rsid w:val="7D59513D"/>
    <w:rsid w:val="7D5A5E01"/>
    <w:rsid w:val="7D5F1874"/>
    <w:rsid w:val="7D603623"/>
    <w:rsid w:val="7D6579C4"/>
    <w:rsid w:val="7D6C3864"/>
    <w:rsid w:val="7D6E7EDC"/>
    <w:rsid w:val="7D7444FE"/>
    <w:rsid w:val="7D7B1A59"/>
    <w:rsid w:val="7D840A6F"/>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35834"/>
    <w:rsid w:val="7DD13123"/>
    <w:rsid w:val="7DD414A6"/>
    <w:rsid w:val="7DDD1297"/>
    <w:rsid w:val="7DE03DEE"/>
    <w:rsid w:val="7DED0AE3"/>
    <w:rsid w:val="7DED452F"/>
    <w:rsid w:val="7DEF23BD"/>
    <w:rsid w:val="7DF06314"/>
    <w:rsid w:val="7DF92F2D"/>
    <w:rsid w:val="7DF9609A"/>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D2B8F"/>
    <w:rsid w:val="7E4854DF"/>
    <w:rsid w:val="7E5B6848"/>
    <w:rsid w:val="7E665777"/>
    <w:rsid w:val="7E67389E"/>
    <w:rsid w:val="7E685078"/>
    <w:rsid w:val="7E695545"/>
    <w:rsid w:val="7E7D14C2"/>
    <w:rsid w:val="7E807CD3"/>
    <w:rsid w:val="7E8B5F9F"/>
    <w:rsid w:val="7E8C54A3"/>
    <w:rsid w:val="7E9056A4"/>
    <w:rsid w:val="7E964E64"/>
    <w:rsid w:val="7EAB6A25"/>
    <w:rsid w:val="7EAB707B"/>
    <w:rsid w:val="7EAE4F21"/>
    <w:rsid w:val="7EB237DA"/>
    <w:rsid w:val="7EB51150"/>
    <w:rsid w:val="7EBF7452"/>
    <w:rsid w:val="7EC54092"/>
    <w:rsid w:val="7ECA224D"/>
    <w:rsid w:val="7ED534FD"/>
    <w:rsid w:val="7ED65889"/>
    <w:rsid w:val="7ED965D6"/>
    <w:rsid w:val="7EE405BA"/>
    <w:rsid w:val="7EE701ED"/>
    <w:rsid w:val="7EEA67B2"/>
    <w:rsid w:val="7EEA6FE3"/>
    <w:rsid w:val="7EF47B20"/>
    <w:rsid w:val="7EF81CCE"/>
    <w:rsid w:val="7F04131E"/>
    <w:rsid w:val="7F0F2694"/>
    <w:rsid w:val="7F1535FF"/>
    <w:rsid w:val="7F193139"/>
    <w:rsid w:val="7F2E4452"/>
    <w:rsid w:val="7F3277A1"/>
    <w:rsid w:val="7F3B3101"/>
    <w:rsid w:val="7F3B4E97"/>
    <w:rsid w:val="7F3D45CB"/>
    <w:rsid w:val="7F3D5899"/>
    <w:rsid w:val="7F405053"/>
    <w:rsid w:val="7F425F57"/>
    <w:rsid w:val="7F5410D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76">
    <w:name w:val="Default Paragraph Font"/>
    <w:semiHidden/>
    <w:qFormat/>
    <w:uiPriority w:val="0"/>
    <w:rPr>
      <w:rFonts w:ascii="Arial" w:hAnsi="Arial" w:eastAsia="宋体" w:cs="Arial"/>
      <w:color w:val="0000FF"/>
      <w:kern w:val="2"/>
      <w:lang w:val="en-US" w:eastAsia="zh-CN" w:bidi="ar-SA"/>
    </w:rPr>
  </w:style>
  <w:style w:type="table" w:default="1" w:styleId="93">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239"/>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4">
    <w:name w:val="Body Text First Indent"/>
    <w:basedOn w:val="25"/>
    <w:semiHidden/>
    <w:qFormat/>
    <w:uiPriority w:val="0"/>
    <w:pPr>
      <w:ind w:firstLine="420" w:firstLineChars="100"/>
      <w:jc w:val="left"/>
    </w:pPr>
    <w:rPr>
      <w:szCs w:val="20"/>
      <w:lang w:val="en-GB"/>
    </w:rPr>
  </w:style>
  <w:style w:type="paragraph" w:styleId="25">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26">
    <w:name w:val="List Number 2"/>
    <w:basedOn w:val="27"/>
    <w:semiHidden/>
    <w:qFormat/>
    <w:uiPriority w:val="0"/>
    <w:pPr>
      <w:ind w:left="851"/>
    </w:pPr>
  </w:style>
  <w:style w:type="paragraph" w:styleId="27">
    <w:name w:val="List Number"/>
    <w:basedOn w:val="14"/>
    <w:semiHidden/>
    <w:qFormat/>
    <w:uiPriority w:val="0"/>
    <w:pPr>
      <w:numPr>
        <w:ilvl w:val="0"/>
        <w:numId w:val="0"/>
      </w:numPr>
    </w:pPr>
  </w:style>
  <w:style w:type="paragraph" w:styleId="28">
    <w:name w:val="Note Heading"/>
    <w:basedOn w:val="1"/>
    <w:next w:val="1"/>
    <w:semiHidden/>
    <w:qFormat/>
    <w:uiPriority w:val="0"/>
    <w:pPr>
      <w:jc w:val="center"/>
    </w:pPr>
  </w:style>
  <w:style w:type="paragraph" w:styleId="29">
    <w:name w:val="List Bullet 4"/>
    <w:basedOn w:val="30"/>
    <w:semiHidden/>
    <w:qFormat/>
    <w:uiPriority w:val="0"/>
    <w:pPr>
      <w:ind w:left="1418"/>
    </w:pPr>
  </w:style>
  <w:style w:type="paragraph" w:styleId="30">
    <w:name w:val="List Bullet 3"/>
    <w:basedOn w:val="31"/>
    <w:semiHidden/>
    <w:qFormat/>
    <w:uiPriority w:val="0"/>
    <w:pPr>
      <w:ind w:left="1135"/>
    </w:pPr>
  </w:style>
  <w:style w:type="paragraph" w:styleId="31">
    <w:name w:val="List Bullet 2"/>
    <w:basedOn w:val="32"/>
    <w:semiHidden/>
    <w:qFormat/>
    <w:uiPriority w:val="0"/>
    <w:pPr>
      <w:ind w:left="851"/>
    </w:pPr>
  </w:style>
  <w:style w:type="paragraph" w:styleId="32">
    <w:name w:val="List Bullet"/>
    <w:basedOn w:val="14"/>
    <w:semiHidden/>
    <w:qFormat/>
    <w:uiPriority w:val="0"/>
    <w:pPr>
      <w:numPr>
        <w:ilvl w:val="0"/>
        <w:numId w:val="0"/>
      </w:numPr>
    </w:pPr>
  </w:style>
  <w:style w:type="paragraph" w:styleId="33">
    <w:name w:val="E-mail Signature"/>
    <w:basedOn w:val="1"/>
    <w:semiHidden/>
    <w:qFormat/>
    <w:uiPriority w:val="0"/>
  </w:style>
  <w:style w:type="paragraph" w:styleId="34">
    <w:name w:val="Normal Indent"/>
    <w:basedOn w:val="1"/>
    <w:semiHidden/>
    <w:qFormat/>
    <w:uiPriority w:val="0"/>
    <w:pPr>
      <w:ind w:firstLine="420" w:firstLineChars="200"/>
    </w:pPr>
  </w:style>
  <w:style w:type="paragraph" w:styleId="35">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6">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Salutation"/>
    <w:basedOn w:val="1"/>
    <w:next w:val="1"/>
    <w:semiHidden/>
    <w:qFormat/>
    <w:uiPriority w:val="0"/>
  </w:style>
  <w:style w:type="paragraph" w:styleId="39">
    <w:name w:val="Body Text 3"/>
    <w:basedOn w:val="1"/>
    <w:semiHidden/>
    <w:qFormat/>
    <w:uiPriority w:val="0"/>
    <w:pPr>
      <w:spacing w:after="120"/>
    </w:pPr>
    <w:rPr>
      <w:sz w:val="16"/>
      <w:szCs w:val="16"/>
    </w:rPr>
  </w:style>
  <w:style w:type="paragraph" w:styleId="40">
    <w:name w:val="Closing"/>
    <w:basedOn w:val="1"/>
    <w:semiHidden/>
    <w:qFormat/>
    <w:uiPriority w:val="0"/>
    <w:pPr>
      <w:ind w:left="100" w:leftChars="2100"/>
    </w:pPr>
  </w:style>
  <w:style w:type="paragraph" w:styleId="41">
    <w:name w:val="Body Text Indent"/>
    <w:basedOn w:val="1"/>
    <w:semiHidden/>
    <w:qFormat/>
    <w:uiPriority w:val="0"/>
    <w:pPr>
      <w:spacing w:after="120"/>
      <w:ind w:left="420" w:leftChars="200"/>
    </w:pPr>
  </w:style>
  <w:style w:type="paragraph" w:styleId="42">
    <w:name w:val="List Number 3"/>
    <w:basedOn w:val="1"/>
    <w:semiHidden/>
    <w:qFormat/>
    <w:uiPriority w:val="0"/>
    <w:pPr>
      <w:numPr>
        <w:ilvl w:val="0"/>
        <w:numId w:val="3"/>
      </w:numPr>
    </w:pPr>
  </w:style>
  <w:style w:type="paragraph" w:styleId="43">
    <w:name w:val="List Continue"/>
    <w:basedOn w:val="1"/>
    <w:semiHidden/>
    <w:qFormat/>
    <w:uiPriority w:val="0"/>
    <w:pPr>
      <w:spacing w:after="120"/>
      <w:ind w:left="420" w:leftChars="200"/>
    </w:pPr>
  </w:style>
  <w:style w:type="paragraph" w:styleId="44">
    <w:name w:val="Block Text"/>
    <w:basedOn w:val="1"/>
    <w:semiHidden/>
    <w:qFormat/>
    <w:uiPriority w:val="0"/>
    <w:pPr>
      <w:spacing w:after="120"/>
      <w:ind w:left="1440" w:leftChars="700" w:right="1440" w:rightChars="700"/>
    </w:pPr>
  </w:style>
  <w:style w:type="paragraph" w:styleId="45">
    <w:name w:val="HTML Address"/>
    <w:basedOn w:val="1"/>
    <w:semiHidden/>
    <w:qFormat/>
    <w:uiPriority w:val="0"/>
    <w:rPr>
      <w:i/>
      <w:iCs/>
    </w:rPr>
  </w:style>
  <w:style w:type="paragraph" w:styleId="46">
    <w:name w:val="Plain Text"/>
    <w:basedOn w:val="1"/>
    <w:semiHidden/>
    <w:qFormat/>
    <w:uiPriority w:val="0"/>
    <w:rPr>
      <w:rFonts w:ascii="宋体" w:hAnsi="Courier New" w:eastAsia="宋体" w:cs="Courier New"/>
      <w:sz w:val="21"/>
      <w:szCs w:val="21"/>
    </w:rPr>
  </w:style>
  <w:style w:type="paragraph" w:styleId="47">
    <w:name w:val="List Bullet 5"/>
    <w:basedOn w:val="29"/>
    <w:semiHidden/>
    <w:qFormat/>
    <w:uiPriority w:val="0"/>
    <w:pPr>
      <w:ind w:left="1702"/>
    </w:pPr>
  </w:style>
  <w:style w:type="paragraph" w:styleId="48">
    <w:name w:val="List Number 4"/>
    <w:basedOn w:val="1"/>
    <w:semiHidden/>
    <w:qFormat/>
    <w:uiPriority w:val="0"/>
    <w:pPr>
      <w:numPr>
        <w:ilvl w:val="0"/>
        <w:numId w:val="4"/>
      </w:numPr>
    </w:pPr>
  </w:style>
  <w:style w:type="paragraph" w:styleId="49">
    <w:name w:val="toc 8"/>
    <w:basedOn w:val="23"/>
    <w:next w:val="1"/>
    <w:semiHidden/>
    <w:qFormat/>
    <w:uiPriority w:val="0"/>
    <w:pPr>
      <w:spacing w:before="180"/>
      <w:ind w:left="2693" w:hanging="2693"/>
    </w:pPr>
    <w:rPr>
      <w:b/>
    </w:rPr>
  </w:style>
  <w:style w:type="paragraph" w:styleId="50">
    <w:name w:val="Date"/>
    <w:basedOn w:val="1"/>
    <w:next w:val="1"/>
    <w:semiHidden/>
    <w:qFormat/>
    <w:uiPriority w:val="0"/>
    <w:pPr>
      <w:ind w:left="100" w:leftChars="2500"/>
    </w:pPr>
  </w:style>
  <w:style w:type="paragraph" w:styleId="51">
    <w:name w:val="Body Text Indent 2"/>
    <w:basedOn w:val="1"/>
    <w:semiHidden/>
    <w:qFormat/>
    <w:uiPriority w:val="0"/>
    <w:pPr>
      <w:spacing w:after="120" w:line="480" w:lineRule="auto"/>
      <w:ind w:left="420" w:leftChars="200"/>
    </w:pPr>
  </w:style>
  <w:style w:type="paragraph" w:styleId="52">
    <w:name w:val="List Continue 5"/>
    <w:basedOn w:val="1"/>
    <w:semiHidden/>
    <w:qFormat/>
    <w:uiPriority w:val="0"/>
    <w:pPr>
      <w:spacing w:after="120"/>
      <w:ind w:left="2100" w:leftChars="1000"/>
    </w:pPr>
  </w:style>
  <w:style w:type="paragraph" w:styleId="53">
    <w:name w:val="Balloon Text"/>
    <w:basedOn w:val="1"/>
    <w:semiHidden/>
    <w:qFormat/>
    <w:uiPriority w:val="0"/>
    <w:rPr>
      <w:rFonts w:ascii="Tahoma" w:hAnsi="Tahoma" w:cs="Tahoma"/>
      <w:sz w:val="16"/>
      <w:szCs w:val="16"/>
    </w:rPr>
  </w:style>
  <w:style w:type="paragraph" w:styleId="54">
    <w:name w:val="footer"/>
    <w:basedOn w:val="55"/>
    <w:qFormat/>
    <w:uiPriority w:val="0"/>
    <w:pPr>
      <w:jc w:val="center"/>
    </w:pPr>
    <w:rPr>
      <w:i/>
    </w:rPr>
  </w:style>
  <w:style w:type="paragraph" w:styleId="55">
    <w:name w:val="header"/>
    <w:basedOn w:val="1"/>
    <w:link w:val="249"/>
    <w:qFormat/>
    <w:uiPriority w:val="0"/>
    <w:pPr>
      <w:widowControl w:val="0"/>
    </w:pPr>
    <w:rPr>
      <w:rFonts w:ascii="Arial" w:hAnsi="Arial"/>
      <w:b/>
      <w:sz w:val="18"/>
      <w:lang w:val="en-GB" w:eastAsia="en-US" w:bidi="ar-SA"/>
    </w:rPr>
  </w:style>
  <w:style w:type="paragraph" w:styleId="56">
    <w:name w:val="envelope return"/>
    <w:basedOn w:val="1"/>
    <w:semiHidden/>
    <w:qFormat/>
    <w:uiPriority w:val="0"/>
    <w:pPr>
      <w:snapToGrid w:val="0"/>
    </w:pPr>
    <w:rPr>
      <w:rFonts w:ascii="Arial" w:hAnsi="Arial" w:cs="Arial"/>
    </w:rPr>
  </w:style>
  <w:style w:type="paragraph" w:styleId="57">
    <w:name w:val="Body Text First Indent 2"/>
    <w:basedOn w:val="41"/>
    <w:semiHidden/>
    <w:qFormat/>
    <w:uiPriority w:val="0"/>
    <w:pPr>
      <w:ind w:firstLine="420" w:firstLineChars="200"/>
    </w:pPr>
  </w:style>
  <w:style w:type="paragraph" w:styleId="58">
    <w:name w:val="Signature"/>
    <w:basedOn w:val="1"/>
    <w:semiHidden/>
    <w:qFormat/>
    <w:uiPriority w:val="0"/>
    <w:pPr>
      <w:ind w:left="100" w:leftChars="2100"/>
    </w:pPr>
  </w:style>
  <w:style w:type="paragraph" w:styleId="59">
    <w:name w:val="List Continue 4"/>
    <w:basedOn w:val="1"/>
    <w:semiHidden/>
    <w:qFormat/>
    <w:uiPriority w:val="0"/>
    <w:pPr>
      <w:spacing w:after="120"/>
      <w:ind w:left="1680" w:leftChars="800"/>
    </w:pPr>
  </w:style>
  <w:style w:type="paragraph" w:styleId="60">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61">
    <w:name w:val="List Number 5"/>
    <w:basedOn w:val="1"/>
    <w:semiHidden/>
    <w:qFormat/>
    <w:uiPriority w:val="0"/>
    <w:pPr>
      <w:numPr>
        <w:ilvl w:val="0"/>
        <w:numId w:val="5"/>
      </w:numPr>
    </w:pPr>
  </w:style>
  <w:style w:type="paragraph" w:styleId="62">
    <w:name w:val="footnote text"/>
    <w:basedOn w:val="1"/>
    <w:semiHidden/>
    <w:qFormat/>
    <w:uiPriority w:val="0"/>
    <w:pPr>
      <w:keepLines/>
      <w:spacing w:after="0"/>
      <w:ind w:left="454" w:hanging="454"/>
    </w:pPr>
    <w:rPr>
      <w:sz w:val="16"/>
    </w:rPr>
  </w:style>
  <w:style w:type="paragraph" w:styleId="63">
    <w:name w:val="List 5"/>
    <w:basedOn w:val="64"/>
    <w:semiHidden/>
    <w:qFormat/>
    <w:uiPriority w:val="0"/>
    <w:pPr>
      <w:ind w:left="1702"/>
    </w:pPr>
  </w:style>
  <w:style w:type="paragraph" w:styleId="64">
    <w:name w:val="List 4"/>
    <w:basedOn w:val="12"/>
    <w:semiHidden/>
    <w:qFormat/>
    <w:uiPriority w:val="0"/>
    <w:pPr>
      <w:ind w:left="1418"/>
    </w:pPr>
  </w:style>
  <w:style w:type="paragraph" w:styleId="65">
    <w:name w:val="Body Text Indent 3"/>
    <w:basedOn w:val="1"/>
    <w:semiHidden/>
    <w:qFormat/>
    <w:uiPriority w:val="0"/>
    <w:pPr>
      <w:spacing w:after="120"/>
      <w:ind w:left="420" w:leftChars="200"/>
    </w:pPr>
    <w:rPr>
      <w:sz w:val="16"/>
      <w:szCs w:val="16"/>
    </w:rPr>
  </w:style>
  <w:style w:type="paragraph" w:styleId="66">
    <w:name w:val="toc 9"/>
    <w:basedOn w:val="49"/>
    <w:next w:val="1"/>
    <w:semiHidden/>
    <w:qFormat/>
    <w:uiPriority w:val="0"/>
    <w:pPr>
      <w:ind w:left="1418" w:hanging="1418"/>
    </w:pPr>
  </w:style>
  <w:style w:type="paragraph" w:styleId="67">
    <w:name w:val="Body Text 2"/>
    <w:basedOn w:val="1"/>
    <w:semiHidden/>
    <w:qFormat/>
    <w:uiPriority w:val="0"/>
    <w:pPr>
      <w:spacing w:after="120" w:line="480" w:lineRule="auto"/>
    </w:pPr>
  </w:style>
  <w:style w:type="paragraph" w:styleId="68">
    <w:name w:val="List Continue 2"/>
    <w:basedOn w:val="1"/>
    <w:semiHidden/>
    <w:qFormat/>
    <w:uiPriority w:val="0"/>
    <w:pPr>
      <w:spacing w:after="120"/>
      <w:ind w:left="840" w:leftChars="400"/>
    </w:pPr>
  </w:style>
  <w:style w:type="paragraph" w:styleId="69">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70">
    <w:name w:val="HTML Preformatted"/>
    <w:basedOn w:val="1"/>
    <w:semiHidden/>
    <w:qFormat/>
    <w:uiPriority w:val="0"/>
    <w:rPr>
      <w:rFonts w:ascii="Courier New" w:hAnsi="Courier New" w:cs="Courier New"/>
    </w:rPr>
  </w:style>
  <w:style w:type="paragraph" w:styleId="71">
    <w:name w:val="Normal (Web)"/>
    <w:basedOn w:val="1"/>
    <w:qFormat/>
    <w:uiPriority w:val="99"/>
    <w:rPr>
      <w:sz w:val="24"/>
      <w:szCs w:val="24"/>
    </w:rPr>
  </w:style>
  <w:style w:type="paragraph" w:styleId="72">
    <w:name w:val="List Continue 3"/>
    <w:basedOn w:val="1"/>
    <w:semiHidden/>
    <w:qFormat/>
    <w:uiPriority w:val="0"/>
    <w:pPr>
      <w:spacing w:after="120"/>
      <w:ind w:left="1260" w:leftChars="600"/>
    </w:pPr>
  </w:style>
  <w:style w:type="paragraph" w:styleId="73">
    <w:name w:val="index 1"/>
    <w:basedOn w:val="1"/>
    <w:next w:val="1"/>
    <w:semiHidden/>
    <w:qFormat/>
    <w:uiPriority w:val="0"/>
    <w:pPr>
      <w:keepLines/>
      <w:spacing w:after="0"/>
    </w:pPr>
  </w:style>
  <w:style w:type="paragraph" w:styleId="74">
    <w:name w:val="index 2"/>
    <w:basedOn w:val="73"/>
    <w:next w:val="1"/>
    <w:semiHidden/>
    <w:qFormat/>
    <w:uiPriority w:val="0"/>
    <w:pPr>
      <w:ind w:left="284"/>
    </w:pPr>
  </w:style>
  <w:style w:type="paragraph" w:styleId="75">
    <w:name w:val="Title"/>
    <w:basedOn w:val="1"/>
    <w:qFormat/>
    <w:uiPriority w:val="0"/>
    <w:pPr>
      <w:spacing w:before="240" w:after="60"/>
      <w:jc w:val="center"/>
      <w:outlineLvl w:val="0"/>
    </w:pPr>
    <w:rPr>
      <w:rFonts w:ascii="Arial" w:hAnsi="Arial" w:eastAsia="宋体" w:cs="Arial"/>
      <w:b/>
      <w:bCs/>
      <w:sz w:val="32"/>
      <w:szCs w:val="32"/>
    </w:rPr>
  </w:style>
  <w:style w:type="character" w:styleId="77">
    <w:name w:val="Strong"/>
    <w:qFormat/>
    <w:uiPriority w:val="0"/>
    <w:rPr>
      <w:rFonts w:ascii="Arial" w:hAnsi="Arial" w:eastAsia="宋体" w:cs="Arial"/>
      <w:b/>
      <w:bCs/>
      <w:color w:val="0000FF"/>
      <w:kern w:val="2"/>
      <w:lang w:val="en-US" w:eastAsia="zh-CN" w:bidi="ar-SA"/>
    </w:rPr>
  </w:style>
  <w:style w:type="character" w:styleId="78">
    <w:name w:val="page number"/>
    <w:basedOn w:val="76"/>
    <w:semiHidden/>
    <w:qFormat/>
    <w:uiPriority w:val="0"/>
  </w:style>
  <w:style w:type="character" w:styleId="79">
    <w:name w:val="FollowedHyperlink"/>
    <w:semiHidden/>
    <w:qFormat/>
    <w:uiPriority w:val="0"/>
    <w:rPr>
      <w:rFonts w:ascii="Arial" w:hAnsi="Arial" w:eastAsia="宋体" w:cs="Arial"/>
      <w:color w:val="0000FF"/>
      <w:kern w:val="2"/>
      <w:u w:val="single"/>
      <w:lang w:val="en-US" w:eastAsia="zh-CN" w:bidi="ar-SA"/>
    </w:rPr>
  </w:style>
  <w:style w:type="character" w:styleId="80">
    <w:name w:val="Emphasis"/>
    <w:qFormat/>
    <w:uiPriority w:val="0"/>
    <w:rPr>
      <w:rFonts w:ascii="Arial" w:hAnsi="Arial" w:eastAsia="宋体" w:cs="Arial"/>
      <w:color w:val="CC0033"/>
      <w:kern w:val="2"/>
      <w:lang w:val="en-US" w:eastAsia="zh-CN" w:bidi="ar-SA"/>
    </w:rPr>
  </w:style>
  <w:style w:type="character" w:styleId="81">
    <w:name w:val="line number"/>
    <w:basedOn w:val="76"/>
    <w:semiHidden/>
    <w:qFormat/>
    <w:uiPriority w:val="0"/>
  </w:style>
  <w:style w:type="character" w:styleId="82">
    <w:name w:val="HTML Definition"/>
    <w:semiHidden/>
    <w:qFormat/>
    <w:uiPriority w:val="0"/>
    <w:rPr>
      <w:rFonts w:ascii="Arial" w:hAnsi="Arial" w:eastAsia="宋体" w:cs="Arial"/>
      <w:i/>
      <w:iCs/>
      <w:color w:val="0000FF"/>
      <w:kern w:val="2"/>
      <w:lang w:val="en-US" w:eastAsia="zh-CN" w:bidi="ar-SA"/>
    </w:rPr>
  </w:style>
  <w:style w:type="character" w:styleId="83">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84">
    <w:name w:val="HTML Acronym"/>
    <w:basedOn w:val="76"/>
    <w:semiHidden/>
    <w:qFormat/>
    <w:uiPriority w:val="0"/>
  </w:style>
  <w:style w:type="character" w:styleId="85">
    <w:name w:val="HTML Variable"/>
    <w:semiHidden/>
    <w:qFormat/>
    <w:uiPriority w:val="0"/>
    <w:rPr>
      <w:rFonts w:ascii="Arial" w:hAnsi="Arial" w:eastAsia="宋体" w:cs="Arial"/>
      <w:i/>
      <w:iCs/>
      <w:color w:val="0000FF"/>
      <w:kern w:val="2"/>
      <w:lang w:val="en-US" w:eastAsia="zh-CN" w:bidi="ar-SA"/>
    </w:rPr>
  </w:style>
  <w:style w:type="character" w:styleId="86">
    <w:name w:val="Hyperlink"/>
    <w:semiHidden/>
    <w:qFormat/>
    <w:uiPriority w:val="99"/>
    <w:rPr>
      <w:rFonts w:ascii="Arial" w:hAnsi="Arial" w:eastAsia="宋体" w:cs="Arial"/>
      <w:color w:val="0000FF"/>
      <w:kern w:val="2"/>
      <w:u w:val="single"/>
      <w:lang w:val="en-US" w:eastAsia="zh-CN" w:bidi="ar-SA"/>
    </w:rPr>
  </w:style>
  <w:style w:type="character" w:styleId="87">
    <w:name w:val="HTML Code"/>
    <w:semiHidden/>
    <w:qFormat/>
    <w:uiPriority w:val="0"/>
    <w:rPr>
      <w:rFonts w:ascii="Courier New" w:hAnsi="Courier New" w:eastAsia="宋体" w:cs="Courier New"/>
      <w:color w:val="0000FF"/>
      <w:kern w:val="2"/>
      <w:sz w:val="20"/>
      <w:szCs w:val="20"/>
      <w:lang w:val="en-US" w:eastAsia="zh-CN" w:bidi="ar-SA"/>
    </w:rPr>
  </w:style>
  <w:style w:type="character" w:styleId="88">
    <w:name w:val="annotation reference"/>
    <w:qFormat/>
    <w:uiPriority w:val="0"/>
    <w:rPr>
      <w:rFonts w:ascii="Arial" w:hAnsi="Arial" w:eastAsia="宋体" w:cs="Arial"/>
      <w:color w:val="0000FF"/>
      <w:kern w:val="2"/>
      <w:sz w:val="16"/>
      <w:lang w:val="en-US" w:eastAsia="zh-CN" w:bidi="ar-SA"/>
    </w:rPr>
  </w:style>
  <w:style w:type="character" w:styleId="89">
    <w:name w:val="HTML Cite"/>
    <w:semiHidden/>
    <w:qFormat/>
    <w:uiPriority w:val="0"/>
    <w:rPr>
      <w:rFonts w:ascii="Arial" w:hAnsi="Arial" w:eastAsia="宋体" w:cs="Arial"/>
      <w:i/>
      <w:iCs/>
      <w:color w:val="0000FF"/>
      <w:kern w:val="2"/>
      <w:lang w:val="en-US" w:eastAsia="zh-CN" w:bidi="ar-SA"/>
    </w:rPr>
  </w:style>
  <w:style w:type="character" w:styleId="90">
    <w:name w:val="footnote reference"/>
    <w:semiHidden/>
    <w:qFormat/>
    <w:uiPriority w:val="0"/>
    <w:rPr>
      <w:rFonts w:ascii="Arial" w:hAnsi="Arial" w:eastAsia="宋体" w:cs="Arial"/>
      <w:b/>
      <w:color w:val="0000FF"/>
      <w:kern w:val="2"/>
      <w:position w:val="6"/>
      <w:sz w:val="16"/>
      <w:lang w:val="en-US" w:eastAsia="zh-CN" w:bidi="ar-SA"/>
    </w:rPr>
  </w:style>
  <w:style w:type="character" w:styleId="91">
    <w:name w:val="HTML Keyboard"/>
    <w:semiHidden/>
    <w:qFormat/>
    <w:uiPriority w:val="0"/>
    <w:rPr>
      <w:rFonts w:ascii="Courier New" w:hAnsi="Courier New" w:eastAsia="宋体" w:cs="Courier New"/>
      <w:color w:val="0000FF"/>
      <w:kern w:val="2"/>
      <w:sz w:val="20"/>
      <w:szCs w:val="20"/>
      <w:lang w:val="en-US" w:eastAsia="zh-CN" w:bidi="ar-SA"/>
    </w:rPr>
  </w:style>
  <w:style w:type="character" w:styleId="92">
    <w:name w:val="HTML Sample"/>
    <w:semiHidden/>
    <w:qFormat/>
    <w:uiPriority w:val="0"/>
    <w:rPr>
      <w:rFonts w:ascii="Courier New" w:hAnsi="Courier New" w:eastAsia="宋体" w:cs="Courier New"/>
      <w:color w:val="0000FF"/>
      <w:kern w:val="2"/>
      <w:lang w:val="en-US" w:eastAsia="zh-CN" w:bidi="ar-SA"/>
    </w:rPr>
  </w:style>
  <w:style w:type="table" w:styleId="94">
    <w:name w:val="Table Grid"/>
    <w:basedOn w:val="93"/>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5">
    <w:name w:val="Table Theme"/>
    <w:basedOn w:val="93"/>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6">
    <w:name w:val="Table Colorful 1"/>
    <w:basedOn w:val="93"/>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Layout w:type="fixed"/>
    </w:tblPr>
    <w:tcPr>
      <w:shd w:val="solid" w:color="008080" w:fill="FFFFFF"/>
    </w:tcPr>
    <w:tblStylePr w:type="firstRow">
      <w:rPr>
        <w:b/>
        <w:bCs/>
        <w:i/>
        <w:iCs/>
      </w:rPr>
      <w:tblPr>
        <w:tblLayout w:type="fixed"/>
      </w:tblPr>
      <w:tcPr>
        <w:tcBorders>
          <w:top w:val="nil"/>
          <w:left w:val="nil"/>
          <w:bottom w:val="nil"/>
          <w:right w:val="nil"/>
          <w:insideH w:val="nil"/>
          <w:insideV w:val="nil"/>
          <w:tl2br w:val="nil"/>
          <w:tr2bl w:val="nil"/>
        </w:tcBorders>
        <w:shd w:val="solid" w:color="000000" w:fill="FFFFFF"/>
      </w:tcPr>
    </w:tblStylePr>
    <w:tblStylePr w:type="firstCol">
      <w:rPr>
        <w:b/>
        <w:bCs/>
        <w:i/>
        <w:iCs/>
      </w:rPr>
      <w:tblPr>
        <w:tblLayout w:type="fixed"/>
      </w:tblPr>
      <w:tcPr>
        <w:tcBorders>
          <w:top w:val="nil"/>
          <w:left w:val="nil"/>
          <w:bottom w:val="nil"/>
          <w:right w:val="nil"/>
          <w:insideH w:val="nil"/>
          <w:insideV w:val="nil"/>
          <w:tl2br w:val="nil"/>
          <w:tr2bl w:val="nil"/>
        </w:tcBorders>
        <w:shd w:val="solid" w:color="000080" w:fill="FFFFFF"/>
      </w:tcPr>
    </w:tblStylePr>
    <w:tblStylePr w:type="nwCell">
      <w:tblPr>
        <w:tblLayout w:type="fixed"/>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97">
    <w:name w:val="Table Colorful 2"/>
    <w:basedOn w:val="93"/>
    <w:semiHidden/>
    <w:qFormat/>
    <w:uiPriority w:val="0"/>
    <w:pPr>
      <w:spacing w:after="180"/>
    </w:pPr>
    <w:tblPr>
      <w:tblBorders>
        <w:bottom w:val="single" w:color="000000" w:sz="12" w:space="0"/>
      </w:tblBorders>
      <w:tblLayout w:type="fixed"/>
    </w:tblPr>
    <w:tcPr>
      <w:shd w:val="pct20" w:color="FFFF00" w:fill="FFFFFF"/>
    </w:tcPr>
    <w:tblStylePr w:type="firstRow">
      <w:rPr>
        <w:b/>
        <w:bCs/>
        <w:i/>
        <w:iCs/>
        <w:color w:val="FFFFFF"/>
      </w:rPr>
      <w:tblPr>
        <w:tblLayout w:type="fixed"/>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blLayout w:type="fixed"/>
      </w:tblPr>
      <w:tcPr>
        <w:tcBorders>
          <w:top w:val="nil"/>
          <w:left w:val="nil"/>
          <w:bottom w:val="nil"/>
          <w:right w:val="nil"/>
          <w:insideH w:val="nil"/>
          <w:insideV w:val="nil"/>
          <w:tl2br w:val="nil"/>
          <w:tr2bl w:val="nil"/>
        </w:tcBorders>
      </w:tcPr>
    </w:tblStylePr>
    <w:tblStylePr w:type="lastCol">
      <w:tblPr>
        <w:tblLayout w:type="fixed"/>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98">
    <w:name w:val="Table Colorful 3"/>
    <w:basedOn w:val="93"/>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Layout w:type="fixed"/>
    </w:tblPr>
    <w:tcPr>
      <w:shd w:val="pct25" w:color="008080" w:fill="FFFFFF"/>
    </w:tcPr>
    <w:tblStylePr w:type="firstRow">
      <w:tblPr>
        <w:tblLayout w:type="fixed"/>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blLayout w:type="fixed"/>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99">
    <w:name w:val="Table Elegant"/>
    <w:basedOn w:val="93"/>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cPr>
    <w:tblStylePr w:type="firstRow">
      <w:rPr>
        <w:caps/>
        <w:color w:val="auto"/>
      </w:rPr>
      <w:tblPr>
        <w:tblLayout w:type="fixed"/>
      </w:tblPr>
      <w:tcPr>
        <w:tcBorders>
          <w:top w:val="nil"/>
          <w:left w:val="nil"/>
          <w:bottom w:val="nil"/>
          <w:right w:val="nil"/>
          <w:insideH w:val="nil"/>
          <w:insideV w:val="nil"/>
          <w:tl2br w:val="nil"/>
          <w:tr2bl w:val="nil"/>
        </w:tcBorders>
      </w:tcPr>
    </w:tblStylePr>
  </w:style>
  <w:style w:type="table" w:styleId="100">
    <w:name w:val="Table Classic 1"/>
    <w:basedOn w:val="93"/>
    <w:semiHidden/>
    <w:qFormat/>
    <w:uiPriority w:val="0"/>
    <w:pPr>
      <w:spacing w:after="180"/>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1">
    <w:name w:val="Table Classic 2"/>
    <w:basedOn w:val="93"/>
    <w:semiHidden/>
    <w:qFormat/>
    <w:uiPriority w:val="0"/>
    <w:pPr>
      <w:spacing w:after="180"/>
    </w:pPr>
    <w:tblPr>
      <w:tblBorders>
        <w:top w:val="single" w:color="000000" w:sz="12" w:space="0"/>
        <w:bottom w:val="single" w:color="000000" w:sz="12" w:space="0"/>
      </w:tblBorders>
      <w:tblLayout w:type="fixed"/>
    </w:tblPr>
    <w:tcPr>
      <w:shd w:val="clear" w:color="auto" w:fill="auto"/>
    </w:tcPr>
    <w:tblStylePr w:type="firstRow">
      <w:rPr>
        <w:color w:val="FFFFFF"/>
      </w:rPr>
      <w:tblPr>
        <w:tblLayout w:type="fixed"/>
      </w:tblPr>
      <w:tcPr>
        <w:tcBorders>
          <w:top w:val="nil"/>
          <w:left w:val="single" w:color="000000" w:sz="6" w:space="0"/>
          <w:bottom w:val="nil"/>
          <w:right w:val="nil"/>
          <w:insideH w:val="nil"/>
          <w:insideV w:val="nil"/>
          <w:tl2br w:val="nil"/>
          <w:tr2bl w:val="nil"/>
        </w:tcBorders>
        <w:shd w:val="solid" w:color="80008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shd w:val="solid" w:color="C0C0C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shd w:val="solid" w:color="800080" w:fill="FFFFFF"/>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2">
    <w:name w:val="Table Classic 3"/>
    <w:basedOn w:val="93"/>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blLayout w:type="fixed"/>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Layout w:type="fixed"/>
      </w:tblPr>
      <w:tcPr>
        <w:tcBorders>
          <w:top w:val="nil"/>
          <w:left w:val="nil"/>
          <w:bottom w:val="nil"/>
          <w:right w:val="nil"/>
          <w:insideH w:val="nil"/>
          <w:insideV w:val="nil"/>
          <w:tl2br w:val="nil"/>
          <w:tr2bl w:val="nil"/>
        </w:tcBorders>
      </w:tcPr>
    </w:tblStylePr>
  </w:style>
  <w:style w:type="table" w:styleId="103">
    <w:name w:val="Table Classic 4"/>
    <w:basedOn w:val="93"/>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Layout w:type="fixed"/>
    </w:tblPr>
    <w:tcPr>
      <w:shd w:val="clear" w:color="auto" w:fill="auto"/>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blLayout w:type="fixed"/>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rPr>
        <w:b/>
        <w:bCs/>
      </w:rPr>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4">
    <w:name w:val="Table Simple 1"/>
    <w:basedOn w:val="93"/>
    <w:semiHidden/>
    <w:qFormat/>
    <w:uiPriority w:val="0"/>
    <w:pPr>
      <w:spacing w:after="180"/>
    </w:pPr>
    <w:tblPr>
      <w:tblBorders>
        <w:top w:val="single" w:color="008000" w:sz="12" w:space="0"/>
        <w:bottom w:val="single" w:color="008000" w:sz="12" w:space="0"/>
      </w:tblBorders>
      <w:tblLayout w:type="fixed"/>
    </w:tblPr>
    <w:tcPr>
      <w:shd w:val="clear" w:color="auto" w:fill="auto"/>
    </w:tcPr>
    <w:tblStylePr w:type="firstRow">
      <w:tblPr>
        <w:tblLayout w:type="fixed"/>
      </w:tblPr>
      <w:tcPr>
        <w:tcBorders>
          <w:top w:val="nil"/>
          <w:left w:val="single" w:color="008000" w:sz="6" w:space="0"/>
          <w:bottom w:val="nil"/>
          <w:right w:val="nil"/>
          <w:insideH w:val="nil"/>
          <w:insideV w:val="nil"/>
          <w:tl2br w:val="nil"/>
          <w:tr2bl w:val="nil"/>
        </w:tcBorders>
      </w:tcPr>
    </w:tblStylePr>
    <w:tblStylePr w:type="lastRow">
      <w:tblPr>
        <w:tblLayout w:type="fixed"/>
      </w:tblPr>
      <w:tcPr>
        <w:tcBorders>
          <w:top w:val="single" w:color="008000" w:sz="6" w:space="0"/>
          <w:left w:val="nil"/>
          <w:bottom w:val="nil"/>
          <w:right w:val="nil"/>
          <w:insideH w:val="nil"/>
          <w:insideV w:val="nil"/>
          <w:tl2br w:val="nil"/>
          <w:tr2bl w:val="nil"/>
        </w:tcBorders>
      </w:tcPr>
    </w:tblStylePr>
  </w:style>
  <w:style w:type="table" w:styleId="105">
    <w:name w:val="Table Simple 2"/>
    <w:basedOn w:val="93"/>
    <w:semiHidden/>
    <w:qFormat/>
    <w:uiPriority w:val="0"/>
    <w:pPr>
      <w:spacing w:after="180"/>
    </w:pPr>
    <w:tblPr>
      <w:tblLayout w:type="fixed"/>
    </w:tbl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lastCol">
      <w:rPr>
        <w:b/>
        <w:bCs/>
      </w:rPr>
      <w:tblPr>
        <w:tblLayout w:type="fixed"/>
      </w:tblPr>
      <w:tcPr>
        <w:tcBorders>
          <w:top w:val="nil"/>
          <w:left w:val="nil"/>
          <w:bottom w:val="single" w:color="000000" w:sz="6" w:space="0"/>
          <w:right w:val="nil"/>
          <w:insideH w:val="nil"/>
          <w:insideV w:val="nil"/>
          <w:tl2br w:val="nil"/>
          <w:tr2bl w:val="nil"/>
        </w:tcBorders>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6">
    <w:name w:val="Table Simple 3"/>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07">
    <w:name w:val="Table Subtle 1"/>
    <w:basedOn w:val="93"/>
    <w:semiHidden/>
    <w:qFormat/>
    <w:uiPriority w:val="0"/>
    <w:pPr>
      <w:spacing w:after="180"/>
    </w:pPr>
    <w:tblPr>
      <w:tblLayout w:type="fixed"/>
    </w:tblPr>
    <w:tblStylePr w:type="firstRow">
      <w:tblPr>
        <w:tblLayout w:type="fixed"/>
      </w:tblPr>
      <w:tcPr>
        <w:tcBorders>
          <w:top w:val="single" w:color="000000" w:sz="6" w:space="0"/>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blLayout w:type="fixed"/>
      </w:tblPr>
      <w:tcPr>
        <w:tcBorders>
          <w:top w:val="nil"/>
          <w:left w:val="nil"/>
          <w:bottom w:val="nil"/>
          <w:right w:val="single" w:color="000000" w:sz="12" w:space="0"/>
          <w:insideH w:val="nil"/>
          <w:insideV w:val="nil"/>
          <w:tl2br w:val="nil"/>
          <w:tr2bl w:val="nil"/>
        </w:tcBorders>
      </w:tcPr>
    </w:tblStylePr>
    <w:tblStylePr w:type="lastCol">
      <w:tblPr>
        <w:tblLayout w:type="fixed"/>
      </w:tblPr>
      <w:tcPr>
        <w:tcBorders>
          <w:top w:val="nil"/>
          <w:left w:val="nil"/>
          <w:bottom w:val="single" w:color="000000" w:sz="12" w:space="0"/>
          <w:right w:val="nil"/>
          <w:insideH w:val="nil"/>
          <w:insideV w:val="nil"/>
          <w:tl2br w:val="nil"/>
          <w:tr2bl w:val="nil"/>
        </w:tcBorders>
      </w:tcPr>
    </w:tblStylePr>
    <w:tblStylePr w:type="band1Horz">
      <w:tblPr>
        <w:tblLayout w:type="fixed"/>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8">
    <w:name w:val="Table Subtle 2"/>
    <w:basedOn w:val="93"/>
    <w:semiHidden/>
    <w:qFormat/>
    <w:uiPriority w:val="0"/>
    <w:pPr>
      <w:spacing w:after="180"/>
    </w:pPr>
    <w:tblPr>
      <w:tblBorders>
        <w:left w:val="single" w:color="000000" w:sz="6" w:space="0"/>
        <w:right w:val="single" w:color="000000" w:sz="6" w:space="0"/>
      </w:tblBorders>
      <w:tblLayout w:type="fixed"/>
    </w:tbl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blLayout w:type="fixed"/>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9">
    <w:name w:val="Table 3D effects 1"/>
    <w:basedOn w:val="93"/>
    <w:semiHidden/>
    <w:qFormat/>
    <w:uiPriority w:val="0"/>
    <w:pPr>
      <w:spacing w:after="180"/>
    </w:pPr>
    <w:tblPr>
      <w:tblLayout w:type="fixed"/>
    </w:tblPr>
    <w:tcPr>
      <w:shd w:val="solid" w:color="C0C0C0" w:fill="FFFFFF"/>
    </w:tcPr>
    <w:tblStylePr w:type="firstRow">
      <w:rPr>
        <w:b/>
        <w:bCs/>
        <w:color w:val="800080"/>
      </w:rPr>
      <w:tblPr>
        <w:tblLayout w:type="fixed"/>
      </w:tblPr>
      <w:tcPr>
        <w:tcBorders>
          <w:top w:val="nil"/>
          <w:left w:val="single" w:color="808080" w:sz="6" w:space="0"/>
          <w:bottom w:val="nil"/>
          <w:right w:val="nil"/>
          <w:insideH w:val="nil"/>
          <w:insideV w:val="nil"/>
          <w:tl2br w:val="nil"/>
          <w:tr2bl w:val="nil"/>
        </w:tcBorders>
      </w:tcPr>
    </w:tblStylePr>
    <w:tblStylePr w:type="lastRow">
      <w:tblPr>
        <w:tblLayout w:type="fixed"/>
      </w:tblPr>
      <w:tcPr>
        <w:tcBorders>
          <w:top w:val="single" w:color="FFFFFF"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single" w:color="FFFFFF" w:sz="6" w:space="0"/>
          <w:right w:val="nil"/>
          <w:insideH w:val="nil"/>
          <w:insideV w:val="nil"/>
          <w:tl2br w:val="nil"/>
          <w:tr2bl w:val="nil"/>
        </w:tcBorders>
      </w:tcPr>
    </w:tblStylePr>
    <w:tblStylePr w:type="neCell">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tcPr>
    </w:tblStylePr>
    <w:tblStylePr w:type="seCell">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10">
    <w:name w:val="Table 3D effects 2"/>
    <w:basedOn w:val="93"/>
    <w:semiHidden/>
    <w:qFormat/>
    <w:uiPriority w:val="0"/>
    <w:pPr>
      <w:spacing w:after="180"/>
    </w:pPr>
    <w:tblPr>
      <w:tblLayout w:type="fixed"/>
    </w:tblPr>
    <w:tcPr>
      <w:shd w:val="solid" w:color="C0C0C0" w:fill="FFFFFF"/>
    </w:tc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1">
    <w:name w:val="Table 3D effects 3"/>
    <w:basedOn w:val="93"/>
    <w:semiHidden/>
    <w:qFormat/>
    <w:uiPriority w:val="0"/>
    <w:pPr>
      <w:spacing w:after="180"/>
    </w:pPr>
    <w:tblPr>
      <w:tblLayout w:type="fixed"/>
    </w:tbl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50" w:color="C0C0C0" w:fill="FFFFFF"/>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2">
    <w:name w:val="Table List 1"/>
    <w:basedOn w:val="93"/>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Layout w:type="fixed"/>
    </w:tblPr>
    <w:tblStylePr w:type="firstRow">
      <w:rPr>
        <w:b/>
        <w:bCs/>
        <w:i/>
        <w:iCs/>
        <w:color w:val="800000"/>
      </w:rPr>
      <w:tblPr>
        <w:tblLayout w:type="fixed"/>
      </w:tblPr>
      <w:tcPr>
        <w:tcBorders>
          <w:top w:val="nil"/>
          <w:left w:val="single" w:color="000000" w:sz="6" w:space="0"/>
          <w:bottom w:val="nil"/>
          <w:right w:val="nil"/>
          <w:insideH w:val="nil"/>
          <w:insideV w:val="nil"/>
          <w:tl2br w:val="nil"/>
          <w:tr2bl w:val="nil"/>
        </w:tcBorders>
        <w:shd w:val="solid" w:color="C0C0C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solid" w:color="C0C0C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3">
    <w:name w:val="Table List 2"/>
    <w:basedOn w:val="93"/>
    <w:semiHidden/>
    <w:qFormat/>
    <w:uiPriority w:val="0"/>
    <w:pPr>
      <w:spacing w:after="180"/>
    </w:pPr>
    <w:tblPr>
      <w:tblBorders>
        <w:bottom w:val="single" w:color="808080" w:sz="12" w:space="0"/>
      </w:tblBorders>
      <w:tblLayout w:type="fixed"/>
    </w:tblPr>
    <w:tblStylePr w:type="firstRow">
      <w:rPr>
        <w:b/>
        <w:bCs/>
        <w:color w:val="FFFFFF"/>
      </w:rPr>
      <w:tblPr>
        <w:tblLayout w:type="fixed"/>
      </w:tblPr>
      <w:tcPr>
        <w:tcBorders>
          <w:top w:val="nil"/>
          <w:left w:val="single" w:color="000000" w:sz="6" w:space="0"/>
          <w:bottom w:val="nil"/>
          <w:right w:val="nil"/>
          <w:insideH w:val="nil"/>
          <w:insideV w:val="nil"/>
          <w:tl2br w:val="nil"/>
          <w:tr2bl w:val="nil"/>
        </w:tcBorders>
        <w:shd w:val="pct75" w:color="008080" w:fill="008000"/>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FF0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4">
    <w:name w:val="Table List 3"/>
    <w:basedOn w:val="93"/>
    <w:semiHidden/>
    <w:qFormat/>
    <w:uiPriority w:val="0"/>
    <w:pPr>
      <w:spacing w:after="180"/>
    </w:pPr>
    <w:tblPr>
      <w:tblBorders>
        <w:top w:val="single" w:color="000000" w:sz="12" w:space="0"/>
        <w:bottom w:val="single" w:color="000000" w:sz="12" w:space="0"/>
        <w:insideH w:val="single" w:color="000000" w:sz="6" w:space="0"/>
      </w:tblBorders>
      <w:tblLayout w:type="fixed"/>
    </w:tblPr>
    <w:tcPr>
      <w:shd w:val="clear" w:color="auto" w:fill="auto"/>
    </w:tcPr>
    <w:tblStylePr w:type="firstRow">
      <w:rPr>
        <w:b/>
        <w:bCs/>
        <w:color w:val="000080"/>
      </w:rPr>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swCell">
      <w:rPr>
        <w:i/>
        <w:iCs/>
        <w:color w:val="000080"/>
      </w:rPr>
      <w:tblPr>
        <w:tblLayout w:type="fixed"/>
      </w:tblPr>
      <w:tcPr>
        <w:tcBorders>
          <w:top w:val="nil"/>
          <w:left w:val="nil"/>
          <w:bottom w:val="nil"/>
          <w:right w:val="nil"/>
          <w:insideH w:val="nil"/>
          <w:insideV w:val="nil"/>
          <w:tl2br w:val="nil"/>
          <w:tr2bl w:val="nil"/>
        </w:tcBorders>
      </w:tcPr>
    </w:tblStylePr>
  </w:style>
  <w:style w:type="table" w:styleId="115">
    <w:name w:val="Table List 4"/>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Layout w:type="fixed"/>
    </w:tblPr>
    <w:tcPr>
      <w:shd w:val="clear" w:color="auto" w:fill="auto"/>
    </w:tcPr>
    <w:tblStylePr w:type="firstRow">
      <w:rPr>
        <w:b/>
        <w:bCs/>
        <w:color w:val="FFFFFF"/>
      </w:rPr>
      <w:tblPr>
        <w:tblLayout w:type="fixed"/>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16">
    <w:name w:val="Table List 5"/>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Layout w:type="fixed"/>
    </w:tblPr>
    <w:tcPr>
      <w:shd w:val="clear" w:color="auto" w:fill="auto"/>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style>
  <w:style w:type="table" w:styleId="117">
    <w:name w:val="Table List 6"/>
    <w:basedOn w:val="93"/>
    <w:semiHidden/>
    <w:qFormat/>
    <w:uiPriority w:val="0"/>
    <w:pPr>
      <w:spacing w:after="180"/>
    </w:pPr>
    <w:tblPr>
      <w:tblBorders>
        <w:top w:val="single" w:color="000000" w:sz="6" w:space="0"/>
        <w:left w:val="single" w:color="000000" w:sz="6" w:space="0"/>
        <w:bottom w:val="single" w:color="000000" w:sz="6" w:space="0"/>
        <w:right w:val="single" w:color="000000" w:sz="6" w:space="0"/>
      </w:tblBorders>
      <w:tblLayout w:type="fixed"/>
    </w:tblPr>
    <w:tcPr>
      <w:shd w:val="pct50" w:color="000000" w:fill="FFFFFF"/>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band1Horz">
      <w:tblPr>
        <w:tblLayout w:type="fixed"/>
      </w:tblPr>
      <w:tcPr>
        <w:tcBorders>
          <w:top w:val="nil"/>
          <w:left w:val="nil"/>
          <w:bottom w:val="nil"/>
          <w:right w:val="nil"/>
          <w:insideH w:val="nil"/>
          <w:insideV w:val="nil"/>
          <w:tl2br w:val="nil"/>
          <w:tr2bl w:val="nil"/>
        </w:tcBorders>
        <w:shd w:val="pct25" w:color="000000" w:fill="FFFFFF"/>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18">
    <w:name w:val="Table List 7"/>
    <w:basedOn w:val="93"/>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Layout w:type="fixed"/>
    </w:tblPr>
    <w:tblStylePr w:type="firstRow">
      <w:rPr>
        <w:b/>
        <w:bCs/>
      </w:rPr>
      <w:tblPr>
        <w:tblLayout w:type="fixed"/>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blLayout w:type="fixed"/>
      </w:tblPr>
      <w:tcPr>
        <w:tcBorders>
          <w:top w:val="single" w:color="008000" w:sz="12"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2Horz">
      <w:tblPr>
        <w:tblLayout w:type="fixed"/>
      </w:tblPr>
      <w:tcPr>
        <w:tcBorders>
          <w:top w:val="nil"/>
          <w:left w:val="nil"/>
          <w:bottom w:val="nil"/>
          <w:right w:val="nil"/>
          <w:insideH w:val="nil"/>
          <w:insideV w:val="nil"/>
          <w:tl2br w:val="nil"/>
          <w:tr2bl w:val="nil"/>
        </w:tcBorders>
        <w:shd w:val="pct25" w:color="FFFF00" w:fill="FFFFFF"/>
      </w:tcPr>
    </w:tblStylePr>
  </w:style>
  <w:style w:type="table" w:styleId="119">
    <w:name w:val="Table List 8"/>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Layout w:type="fixed"/>
    </w:tblPr>
    <w:tblStylePr w:type="firstRow">
      <w:rPr>
        <w:b/>
        <w:bCs/>
        <w:i/>
        <w:iCs/>
      </w:rPr>
      <w:tblPr>
        <w:tblLayout w:type="fixed"/>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5" w:color="FFFF00" w:fill="FFFFFF"/>
      </w:tcPr>
    </w:tblStylePr>
    <w:tblStylePr w:type="band2Horz">
      <w:tblPr>
        <w:tblLayout w:type="fixed"/>
      </w:tblPr>
      <w:tcPr>
        <w:tcBorders>
          <w:top w:val="nil"/>
          <w:left w:val="nil"/>
          <w:bottom w:val="nil"/>
          <w:right w:val="nil"/>
          <w:insideH w:val="nil"/>
          <w:insideV w:val="nil"/>
          <w:tl2br w:val="nil"/>
          <w:tr2bl w:val="nil"/>
        </w:tcBorders>
        <w:shd w:val="pct50" w:color="FF0000" w:fill="FFFFFF"/>
      </w:tcPr>
    </w:tblStylePr>
    <w:tblStylePr w:type="nwCell">
      <w:tblPr>
        <w:tblLayout w:type="fixed"/>
      </w:tblPr>
      <w:tcPr>
        <w:tcBorders>
          <w:top w:val="nil"/>
          <w:left w:val="nil"/>
          <w:bottom w:val="nil"/>
          <w:right w:val="nil"/>
          <w:insideH w:val="nil"/>
          <w:insideV w:val="nil"/>
          <w:tl2br w:val="single" w:color="auto" w:sz="6" w:space="0"/>
          <w:tr2bl w:val="nil"/>
        </w:tcBorders>
      </w:tcPr>
    </w:tblStylePr>
  </w:style>
  <w:style w:type="table" w:styleId="120">
    <w:name w:val="Table Contemporary"/>
    <w:basedOn w:val="93"/>
    <w:semiHidden/>
    <w:qFormat/>
    <w:uiPriority w:val="0"/>
    <w:pPr>
      <w:spacing w:after="180"/>
    </w:pPr>
    <w:tblPr>
      <w:tblBorders>
        <w:insideH w:val="single" w:color="FFFFFF" w:sz="18" w:space="0"/>
        <w:insideV w:val="single" w:color="FFFFFF" w:sz="18" w:space="0"/>
      </w:tblBorders>
      <w:tblLayout w:type="fixed"/>
    </w:tblPr>
    <w:tblStylePr w:type="firstRow">
      <w:rPr>
        <w:b/>
        <w:bCs/>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1Horz">
      <w:rPr>
        <w:color w:val="auto"/>
      </w:rPr>
      <w:tblPr>
        <w:tblLayout w:type="fixed"/>
      </w:tblPr>
      <w:tcPr>
        <w:tcBorders>
          <w:top w:val="nil"/>
          <w:left w:val="nil"/>
          <w:bottom w:val="nil"/>
          <w:right w:val="nil"/>
          <w:insideH w:val="nil"/>
          <w:insideV w:val="nil"/>
          <w:tl2br w:val="nil"/>
          <w:tr2bl w:val="nil"/>
        </w:tcBorders>
        <w:shd w:val="pct5" w:color="000000" w:fill="FFFFFF"/>
      </w:tcPr>
    </w:tblStylePr>
    <w:tblStylePr w:type="band2Horz">
      <w:rPr>
        <w:color w:val="auto"/>
      </w:rPr>
      <w:tblPr>
        <w:tblLayout w:type="fixed"/>
      </w:tblPr>
      <w:tcPr>
        <w:tcBorders>
          <w:top w:val="nil"/>
          <w:left w:val="nil"/>
          <w:bottom w:val="nil"/>
          <w:right w:val="nil"/>
          <w:insideH w:val="nil"/>
          <w:insideV w:val="nil"/>
          <w:tl2br w:val="nil"/>
          <w:tr2bl w:val="nil"/>
        </w:tcBorders>
        <w:shd w:val="pct20" w:color="000000" w:fill="FFFFFF"/>
      </w:tcPr>
    </w:tblStylePr>
  </w:style>
  <w:style w:type="table" w:styleId="121">
    <w:name w:val="Table Columns 1"/>
    <w:basedOn w:val="93"/>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Layout w:type="fixed"/>
    </w:tblPr>
    <w:tblStylePr w:type="firstRow">
      <w:rPr>
        <w:b w:val="0"/>
        <w:bCs w:val="0"/>
      </w:rPr>
      <w:tblPr>
        <w:tblLayout w:type="fixed"/>
      </w:tblPr>
      <w:tcPr>
        <w:tcBorders>
          <w:top w:val="nil"/>
          <w:left w:val="double" w:color="000000" w:sz="6" w:space="0"/>
          <w:bottom w:val="nil"/>
          <w:right w:val="nil"/>
          <w:insideH w:val="nil"/>
          <w:insideV w:val="nil"/>
          <w:tl2br w:val="nil"/>
          <w:tr2bl w:val="nil"/>
        </w:tcBorders>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25" w:color="000000" w:fill="FFFFFF"/>
      </w:tcPr>
    </w:tblStylePr>
    <w:tblStylePr w:type="band2Vert">
      <w:rPr>
        <w:color w:val="auto"/>
      </w:rPr>
      <w:tblPr>
        <w:tblLayout w:type="fixed"/>
      </w:tblPr>
      <w:tcPr>
        <w:shd w:val="pct25" w:color="FF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2">
    <w:name w:val="Table Columns 2"/>
    <w:basedOn w:val="93"/>
    <w:semiHidden/>
    <w:qFormat/>
    <w:uiPriority w:val="0"/>
    <w:pPr>
      <w:spacing w:after="180"/>
    </w:pPr>
    <w:rPr>
      <w:b/>
      <w:bCs/>
    </w:r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color w:val="00000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30" w:color="000000" w:fill="FFFFFF"/>
      </w:tcPr>
    </w:tblStylePr>
    <w:tblStylePr w:type="band2Vert">
      <w:rPr>
        <w:color w:val="auto"/>
      </w:rPr>
      <w:tblPr>
        <w:tblLayout w:type="fixed"/>
      </w:tblPr>
      <w:tcPr>
        <w:shd w:val="pct25" w:color="00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3">
    <w:name w:val="Table Columns 3"/>
    <w:basedOn w:val="93"/>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single" w:color="00008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10" w:color="000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style>
  <w:style w:type="table" w:styleId="124">
    <w:name w:val="Table Columns 4"/>
    <w:basedOn w:val="93"/>
    <w:semiHidden/>
    <w:qFormat/>
    <w:uiPriority w:val="0"/>
    <w:pPr>
      <w:spacing w:after="180"/>
    </w:p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50" w:color="008080" w:fill="FFFFFF"/>
      </w:tcPr>
    </w:tblStylePr>
    <w:tblStylePr w:type="band2Vert">
      <w:rPr>
        <w:color w:val="auto"/>
      </w:rPr>
      <w:tblPr>
        <w:tblLayout w:type="fixed"/>
      </w:tblPr>
      <w:tcPr>
        <w:shd w:val="pct10" w:color="000000" w:fill="FFFFFF"/>
      </w:tcPr>
    </w:tblStylePr>
  </w:style>
  <w:style w:type="table" w:styleId="125">
    <w:name w:val="Table Columns 5"/>
    <w:basedOn w:val="93"/>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Layout w:type="fixed"/>
    </w:tblPr>
    <w:tblStylePr w:type="firstRow">
      <w:rPr>
        <w:b/>
        <w:bCs/>
        <w:i/>
        <w:iCs/>
      </w:rPr>
      <w:tblPr>
        <w:tblLayout w:type="fixed"/>
      </w:tblPr>
      <w:tcPr>
        <w:tcBorders>
          <w:top w:val="nil"/>
          <w:left w:val="single" w:color="808080" w:sz="6" w:space="0"/>
          <w:bottom w:val="nil"/>
          <w:right w:val="nil"/>
          <w:insideH w:val="nil"/>
          <w:insideV w:val="nil"/>
          <w:tl2br w:val="nil"/>
          <w:tr2bl w:val="nil"/>
        </w:tcBorders>
      </w:tcPr>
    </w:tblStylePr>
    <w:tblStylePr w:type="lastRow">
      <w:rPr>
        <w:b/>
        <w:bCs/>
      </w:rPr>
      <w:tblPr>
        <w:tblLayout w:type="fixed"/>
      </w:tblPr>
      <w:tcPr>
        <w:tcBorders>
          <w:top w:val="single" w:color="80808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StylePr>
  </w:style>
  <w:style w:type="table" w:styleId="126">
    <w:name w:val="Table Grid 1"/>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op w:val="nil"/>
          <w:left w:val="nil"/>
          <w:bottom w:val="nil"/>
          <w:right w:val="nil"/>
          <w:insideH w:val="nil"/>
          <w:insideV w:val="nil"/>
          <w:tl2br w:val="nil"/>
          <w:tr2bl w:val="nil"/>
        </w:tcBorders>
      </w:tcPr>
    </w:tblStylePr>
    <w:tblStylePr w:type="lastCol">
      <w:rPr>
        <w:i/>
        <w:i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7">
    <w:name w:val="Table Grid 2"/>
    <w:basedOn w:val="93"/>
    <w:semiHidden/>
    <w:qFormat/>
    <w:uiPriority w:val="0"/>
    <w:pPr>
      <w:spacing w:after="180"/>
    </w:pPr>
    <w:tblPr>
      <w:tblBorders>
        <w:insideH w:val="single" w:color="000000" w:sz="6" w:space="0"/>
        <w:insideV w:val="single" w:color="000000" w:sz="6" w:space="0"/>
      </w:tblBorders>
      <w:tblLayout w:type="fixed"/>
    </w:tblPr>
    <w:tcPr>
      <w:shd w:val="clear" w:color="auto" w:fill="auto"/>
    </w:tcPr>
    <w:tblStylePr w:type="firstRow">
      <w:rPr>
        <w:b/>
        <w:bCs/>
      </w:rPr>
      <w:tblPr>
        <w:tblLayout w:type="fixed"/>
      </w:tblPr>
      <w:tcPr>
        <w:tcBorders>
          <w:top w:val="nil"/>
          <w:left w:val="nil"/>
          <w:bottom w:val="nil"/>
          <w:right w:val="nil"/>
          <w:insideH w:val="nil"/>
          <w:insideV w:val="nil"/>
          <w:tl2br w:val="nil"/>
          <w:tr2bl w:val="nil"/>
        </w:tcBorders>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style>
  <w:style w:type="table" w:styleId="128">
    <w:name w:val="Table Grid 3"/>
    <w:basedOn w:val="93"/>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Pr>
    <w:tcPr>
      <w:shd w:val="clear" w:color="auto" w:fill="auto"/>
    </w:tcPr>
    <w:tblStylePr w:type="firstRow">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9">
    <w:name w:val="Table Grid 4"/>
    <w:basedOn w:val="93"/>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color w:val="auto"/>
      </w:rPr>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0">
    <w:name w:val="Table Grid 5"/>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1">
    <w:name w:val="Table Grid 6"/>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Layout w:type="fixed"/>
    </w:tblPr>
    <w:tcPr>
      <w:shd w:val="clear" w:color="auto" w:fill="auto"/>
    </w:tcPr>
    <w:tblStylePr w:type="firstRow">
      <w:rPr>
        <w:b/>
        <w:b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2">
    <w:name w:val="Table Grid 7"/>
    <w:basedOn w:val="93"/>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b w:val="0"/>
        <w:bCs w:val="0"/>
      </w:rPr>
      <w:tblPr>
        <w:tblLayout w:type="fixed"/>
      </w:tblPr>
      <w:tcPr>
        <w:tcBorders>
          <w:top w:val="nil"/>
          <w:left w:val="single" w:color="000000" w:sz="12" w:space="0"/>
          <w:bottom w:val="nil"/>
          <w:right w:val="nil"/>
          <w:insideH w:val="nil"/>
          <w:insideV w:val="nil"/>
          <w:tl2br w:val="nil"/>
          <w:tr2bl w:val="nil"/>
        </w:tcBorders>
      </w:tcPr>
    </w:tblStylePr>
    <w:tblStylePr w:type="lastRow">
      <w:rPr>
        <w:b w:val="0"/>
        <w:bCs w:val="0"/>
      </w:rPr>
      <w:tblPr>
        <w:tblLayout w:type="fixed"/>
      </w:tblPr>
      <w:tcPr>
        <w:tcBorders>
          <w:top w:val="single" w:color="00000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3">
    <w:name w:val="Table Grid 8"/>
    <w:basedOn w:val="93"/>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blLayout w:type="fixed"/>
      </w:tblPr>
      <w:tcPr>
        <w:tcBorders>
          <w:top w:val="nil"/>
          <w:left w:val="nil"/>
          <w:bottom w:val="nil"/>
          <w:right w:val="nil"/>
          <w:insideH w:val="nil"/>
          <w:insideV w:val="nil"/>
          <w:tl2br w:val="nil"/>
          <w:tr2bl w:val="nil"/>
        </w:tcBorders>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4">
    <w:name w:val="Table Web 1"/>
    <w:basedOn w:val="93"/>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5">
    <w:name w:val="Table Web 2"/>
    <w:basedOn w:val="93"/>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6">
    <w:name w:val="Table Web 3"/>
    <w:basedOn w:val="93"/>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7">
    <w:name w:val="Table Professional"/>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firstRow">
      <w:rPr>
        <w:b/>
        <w:bCs/>
        <w:color w:val="auto"/>
      </w:rPr>
      <w:tblPr>
        <w:tblLayout w:type="fixed"/>
      </w:tblPr>
      <w:tcPr>
        <w:tcBorders>
          <w:top w:val="nil"/>
          <w:left w:val="nil"/>
          <w:bottom w:val="nil"/>
          <w:right w:val="nil"/>
          <w:insideH w:val="nil"/>
          <w:insideV w:val="nil"/>
          <w:tl2br w:val="nil"/>
          <w:tr2bl w:val="nil"/>
        </w:tcBorders>
        <w:shd w:val="solid" w:color="000000" w:fill="FFFFFF"/>
      </w:tcPr>
    </w:tblStyle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4"/>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41"/>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3"/>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5"/>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76"/>
    <w:qFormat/>
    <w:uiPriority w:val="0"/>
  </w:style>
  <w:style w:type="character" w:customStyle="1" w:styleId="225">
    <w:name w:val="apple-converted-space"/>
    <w:qFormat/>
    <w:uiPriority w:val="0"/>
  </w:style>
  <w:style w:type="character" w:customStyle="1" w:styleId="226">
    <w:name w:val="Body Text Char"/>
    <w:link w:val="25"/>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76"/>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76"/>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76"/>
    <w:qFormat/>
    <w:uiPriority w:val="0"/>
  </w:style>
  <w:style w:type="character" w:customStyle="1" w:styleId="239">
    <w:name w:val="Comment Text Char"/>
    <w:basedOn w:val="76"/>
    <w:link w:val="16"/>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76"/>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5"/>
    <w:qFormat/>
    <w:locked/>
    <w:uiPriority w:val="0"/>
    <w:rPr>
      <w:rFonts w:ascii="Arial" w:hAnsi="Arial"/>
      <w:b/>
      <w:sz w:val="18"/>
      <w:lang w:val="en-GB" w:eastAsia="en-US" w:bidi="ar-SA"/>
    </w:rPr>
  </w:style>
  <w:style w:type="character" w:customStyle="1" w:styleId="250">
    <w:name w:val="font31"/>
    <w:basedOn w:val="76"/>
    <w:qFormat/>
    <w:uiPriority w:val="0"/>
    <w:rPr>
      <w:rFonts w:hint="default" w:ascii="Arial" w:hAnsi="Arial" w:cs="Arial"/>
      <w:color w:val="000000"/>
      <w:sz w:val="18"/>
      <w:szCs w:val="18"/>
      <w:u w:val="none"/>
      <w:vertAlign w:val="subscript"/>
    </w:rPr>
  </w:style>
  <w:style w:type="character" w:customStyle="1" w:styleId="251">
    <w:name w:val="font11"/>
    <w:basedOn w:val="76"/>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76"/>
    <w:qFormat/>
    <w:uiPriority w:val="0"/>
    <w:rPr>
      <w:rFonts w:hint="default" w:ascii="Arial" w:hAnsi="Arial" w:cs="Arial"/>
      <w:color w:val="000000"/>
      <w:sz w:val="18"/>
      <w:szCs w:val="18"/>
      <w:u w:val="none"/>
      <w:vertAlign w:val="subscript"/>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3</TotalTime>
  <ScaleCrop>false</ScaleCrop>
  <LinksUpToDate>false</LinksUpToDate>
  <CharactersWithSpaces>19878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2020-08-07T10:49:18Z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2052-10.8.2.7027</vt:lpwstr>
  </property>
</Properties>
</file>